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3ACA26" w14:textId="77777777" w:rsidR="00326646" w:rsidRPr="00326646" w:rsidRDefault="00326646" w:rsidP="00326646">
      <w:pPr>
        <w:spacing w:after="0" w:line="240" w:lineRule="auto"/>
        <w:jc w:val="both"/>
        <w:rPr>
          <w:rFonts w:ascii="Arial" w:hAnsi="Arial" w:cs="Arial"/>
          <w:b/>
          <w:sz w:val="24"/>
          <w:szCs w:val="24"/>
          <w:lang w:val="ro-RO"/>
        </w:rPr>
      </w:pPr>
    </w:p>
    <w:p w14:paraId="3B69D3DE" w14:textId="705E1553" w:rsidR="00326646" w:rsidRPr="00326646" w:rsidRDefault="00326646" w:rsidP="00326646">
      <w:pPr>
        <w:keepNext/>
        <w:spacing w:after="0" w:line="240" w:lineRule="auto"/>
        <w:outlineLvl w:val="0"/>
        <w:rPr>
          <w:rFonts w:ascii="Arial" w:hAnsi="Arial" w:cs="Arial"/>
          <w:b/>
          <w:sz w:val="32"/>
          <w:szCs w:val="24"/>
          <w:lang w:val="ro-RO"/>
        </w:rPr>
      </w:pPr>
      <w:r w:rsidRPr="00326646">
        <w:rPr>
          <w:rFonts w:ascii="Arial" w:hAnsi="Arial" w:cs="Arial"/>
          <w:b/>
          <w:sz w:val="32"/>
          <w:szCs w:val="24"/>
          <w:lang w:val="ro-RO"/>
        </w:rPr>
        <w:t>CONDIȚII GENERALE PENTRU PRESTAREA SERVICIULUI DE DISTRIBUȚIE A ENERGIEI ELECTRICE DE CĂTRE OPERATORUL DE DISTRIBUȚIE ÎN CAZUL ÎN CARE CONTRACTUL DE DISTRIBUȚIE PENTRU LOCUL DE CONSUM ESTE ÎNCHEIAT ÎNTRE OPERATORUL DE DISTRIBUȚIE ȘI FURNIZOR</w:t>
      </w:r>
    </w:p>
    <w:p w14:paraId="65F1D119" w14:textId="77777777" w:rsidR="00326646" w:rsidRPr="00326646" w:rsidRDefault="00326646" w:rsidP="00326646">
      <w:pPr>
        <w:keepNext/>
        <w:spacing w:after="0" w:line="240" w:lineRule="auto"/>
        <w:ind w:left="360"/>
        <w:jc w:val="center"/>
        <w:outlineLvl w:val="0"/>
        <w:rPr>
          <w:rFonts w:ascii="Arial" w:hAnsi="Arial" w:cs="Arial"/>
          <w:b/>
          <w:sz w:val="24"/>
          <w:szCs w:val="24"/>
          <w:lang w:val="ro-RO"/>
        </w:rPr>
      </w:pPr>
    </w:p>
    <w:p w14:paraId="08EFAA0A" w14:textId="77777777" w:rsidR="00326646" w:rsidRPr="00326646" w:rsidRDefault="00326646" w:rsidP="00326646">
      <w:pPr>
        <w:keepNext/>
        <w:spacing w:after="0" w:line="240" w:lineRule="auto"/>
        <w:ind w:left="360"/>
        <w:outlineLvl w:val="0"/>
        <w:rPr>
          <w:rFonts w:ascii="Arial" w:hAnsi="Arial" w:cs="Arial"/>
          <w:sz w:val="24"/>
          <w:szCs w:val="24"/>
          <w:lang w:val="ro-RO"/>
        </w:rPr>
      </w:pPr>
      <w:r w:rsidRPr="00326646">
        <w:rPr>
          <w:rFonts w:ascii="Arial" w:hAnsi="Arial" w:cs="Arial"/>
          <w:b/>
          <w:sz w:val="24"/>
          <w:szCs w:val="24"/>
          <w:lang w:val="ro-RO"/>
        </w:rPr>
        <w:tab/>
      </w:r>
    </w:p>
    <w:p w14:paraId="6D5B0212" w14:textId="77777777" w:rsidR="00326646" w:rsidRPr="00326646" w:rsidRDefault="00326646" w:rsidP="00326646">
      <w:pPr>
        <w:pStyle w:val="ListParagraph"/>
        <w:numPr>
          <w:ilvl w:val="0"/>
          <w:numId w:val="2"/>
        </w:numPr>
        <w:spacing w:after="0" w:line="240" w:lineRule="auto"/>
        <w:rPr>
          <w:rFonts w:ascii="Arial" w:hAnsi="Arial" w:cs="Arial"/>
          <w:b/>
          <w:sz w:val="24"/>
          <w:szCs w:val="24"/>
          <w:lang w:val="ro-RO"/>
        </w:rPr>
      </w:pPr>
      <w:r w:rsidRPr="00326646">
        <w:rPr>
          <w:rFonts w:ascii="Arial" w:hAnsi="Arial" w:cs="Arial"/>
          <w:b/>
          <w:sz w:val="24"/>
          <w:szCs w:val="24"/>
          <w:lang w:val="ro-RO"/>
        </w:rPr>
        <w:t>Dispoziții generale</w:t>
      </w:r>
    </w:p>
    <w:p w14:paraId="576B4E78" w14:textId="77777777" w:rsidR="00326646" w:rsidRPr="00326646" w:rsidRDefault="00326646" w:rsidP="00326646">
      <w:pPr>
        <w:numPr>
          <w:ilvl w:val="1"/>
          <w:numId w:val="2"/>
        </w:numPr>
        <w:spacing w:after="0" w:line="240" w:lineRule="auto"/>
        <w:ind w:left="0" w:firstLine="0"/>
        <w:jc w:val="both"/>
        <w:rPr>
          <w:rFonts w:ascii="Arial" w:hAnsi="Arial" w:cs="Arial"/>
          <w:sz w:val="24"/>
          <w:szCs w:val="24"/>
          <w:lang w:val="ro-RO"/>
        </w:rPr>
      </w:pPr>
      <w:r w:rsidRPr="00326646">
        <w:rPr>
          <w:rFonts w:ascii="Arial" w:hAnsi="Arial" w:cs="Arial"/>
          <w:sz w:val="24"/>
          <w:szCs w:val="24"/>
          <w:lang w:val="ro-RO"/>
        </w:rPr>
        <w:t>Condițiile generale pentru prestarea serviciului de distribuție a energiei electrice de către operatorul de distribuție în cazul în care contractul de distribuție pentru locul de consum este încheiat între operatorul de distribuție și furnizor (CG) sunt aplicabile locurilor de consum prevăzute în anexa nr.  2 la contractul de distribuție încheiat între operatorul de distribuție şi furnizor/clientul final.</w:t>
      </w:r>
    </w:p>
    <w:p w14:paraId="4AAE3B04" w14:textId="77777777" w:rsidR="00326646" w:rsidRPr="00326646" w:rsidRDefault="00326646" w:rsidP="00326646">
      <w:pPr>
        <w:numPr>
          <w:ilvl w:val="1"/>
          <w:numId w:val="2"/>
        </w:numPr>
        <w:spacing w:after="0" w:line="240" w:lineRule="auto"/>
        <w:ind w:left="0" w:firstLine="0"/>
        <w:jc w:val="both"/>
        <w:rPr>
          <w:rFonts w:ascii="Arial" w:hAnsi="Arial" w:cs="Arial"/>
          <w:sz w:val="24"/>
          <w:szCs w:val="24"/>
          <w:lang w:val="ro-RO"/>
        </w:rPr>
      </w:pPr>
      <w:r w:rsidRPr="00326646">
        <w:rPr>
          <w:rFonts w:ascii="Arial" w:hAnsi="Arial" w:cs="Arial"/>
          <w:sz w:val="24"/>
          <w:szCs w:val="24"/>
          <w:lang w:val="ro-RO"/>
        </w:rPr>
        <w:t xml:space="preserve"> CG completează prevederile contractului de furnizare a energiei electrice la locul de consum, încheiat de furnizor cu clientul final care are şi calitatea de utilizator al rețelei electrice de distribuție.</w:t>
      </w:r>
    </w:p>
    <w:p w14:paraId="191AF819" w14:textId="77777777" w:rsidR="00326646" w:rsidRPr="00326646" w:rsidRDefault="00326646" w:rsidP="00326646">
      <w:pPr>
        <w:numPr>
          <w:ilvl w:val="1"/>
          <w:numId w:val="2"/>
        </w:numPr>
        <w:spacing w:after="0" w:line="240" w:lineRule="auto"/>
        <w:ind w:left="0" w:firstLine="0"/>
        <w:jc w:val="both"/>
        <w:rPr>
          <w:rFonts w:ascii="Arial" w:hAnsi="Arial" w:cs="Arial"/>
          <w:sz w:val="24"/>
          <w:szCs w:val="24"/>
          <w:lang w:val="ro-RO"/>
        </w:rPr>
      </w:pPr>
      <w:r w:rsidRPr="00326646">
        <w:rPr>
          <w:rFonts w:ascii="Arial" w:hAnsi="Arial" w:cs="Arial"/>
          <w:sz w:val="24"/>
          <w:szCs w:val="24"/>
          <w:lang w:val="ro-RO"/>
        </w:rPr>
        <w:t>În cuprinsul CG, termenul de utilizator de rețea electrică se referă la persoana fizică sau juridică care este utilizator al furnizorului, inclusiv prosumatorul.</w:t>
      </w:r>
    </w:p>
    <w:p w14:paraId="3AACA349" w14:textId="77777777" w:rsidR="00326646" w:rsidRPr="00326646" w:rsidRDefault="00326646" w:rsidP="00326646">
      <w:pPr>
        <w:numPr>
          <w:ilvl w:val="1"/>
          <w:numId w:val="2"/>
        </w:numPr>
        <w:spacing w:after="0" w:line="240" w:lineRule="auto"/>
        <w:ind w:left="0" w:firstLine="0"/>
        <w:jc w:val="both"/>
        <w:rPr>
          <w:rFonts w:ascii="Arial" w:hAnsi="Arial" w:cs="Arial"/>
          <w:sz w:val="24"/>
          <w:szCs w:val="24"/>
          <w:lang w:val="ro-RO"/>
        </w:rPr>
      </w:pPr>
      <w:r w:rsidRPr="00326646">
        <w:rPr>
          <w:rFonts w:ascii="Arial" w:hAnsi="Arial" w:cs="Arial"/>
          <w:sz w:val="24"/>
          <w:szCs w:val="24"/>
          <w:lang w:val="ro-RO"/>
        </w:rPr>
        <w:t>În cuprinsul CG, operatorul de măsurare este același cu operatorul de distribuție care a încheiat pentru locul de consum contractul de distribuție cu furnizorul/clientul final.</w:t>
      </w:r>
    </w:p>
    <w:p w14:paraId="0C00F6F2" w14:textId="77777777" w:rsidR="00326646" w:rsidRPr="00326646" w:rsidRDefault="00326646" w:rsidP="00326646">
      <w:pPr>
        <w:pStyle w:val="ListParagraph"/>
        <w:spacing w:after="0" w:line="240" w:lineRule="auto"/>
        <w:ind w:left="426"/>
        <w:jc w:val="both"/>
        <w:rPr>
          <w:rFonts w:ascii="Arial" w:hAnsi="Arial" w:cs="Arial"/>
          <w:sz w:val="24"/>
          <w:szCs w:val="24"/>
          <w:lang w:val="ro-RO"/>
        </w:rPr>
      </w:pPr>
    </w:p>
    <w:p w14:paraId="1C0E6A13" w14:textId="77777777" w:rsidR="00326646" w:rsidRPr="00326646" w:rsidRDefault="00326646" w:rsidP="00326646">
      <w:pPr>
        <w:keepNext/>
        <w:numPr>
          <w:ilvl w:val="0"/>
          <w:numId w:val="2"/>
        </w:numPr>
        <w:spacing w:after="0" w:line="240" w:lineRule="auto"/>
        <w:outlineLvl w:val="0"/>
        <w:rPr>
          <w:rFonts w:ascii="Arial" w:hAnsi="Arial" w:cs="Arial"/>
          <w:b/>
          <w:sz w:val="24"/>
          <w:szCs w:val="24"/>
          <w:lang w:val="ro-RO"/>
        </w:rPr>
      </w:pPr>
      <w:r w:rsidRPr="00326646">
        <w:rPr>
          <w:rFonts w:ascii="Arial" w:hAnsi="Arial" w:cs="Arial"/>
          <w:b/>
          <w:sz w:val="24"/>
          <w:szCs w:val="24"/>
          <w:lang w:val="ro-RO"/>
        </w:rPr>
        <w:t>Măsurarea energiei electrice furnizate utilizatorilor/ produsă de către utilizator</w:t>
      </w:r>
    </w:p>
    <w:p w14:paraId="70080B4E" w14:textId="77777777" w:rsidR="00326646" w:rsidRPr="00326646" w:rsidRDefault="00326646" w:rsidP="00326646">
      <w:pPr>
        <w:numPr>
          <w:ilvl w:val="1"/>
          <w:numId w:val="2"/>
        </w:numPr>
        <w:spacing w:after="0" w:line="240" w:lineRule="auto"/>
        <w:ind w:left="0" w:firstLine="0"/>
        <w:jc w:val="both"/>
        <w:rPr>
          <w:rFonts w:ascii="Arial" w:hAnsi="Arial" w:cs="Arial"/>
          <w:sz w:val="24"/>
          <w:szCs w:val="24"/>
          <w:lang w:val="ro-RO"/>
        </w:rPr>
      </w:pPr>
      <w:r w:rsidRPr="00326646">
        <w:rPr>
          <w:rFonts w:ascii="Arial" w:hAnsi="Arial" w:cs="Arial"/>
          <w:sz w:val="24"/>
          <w:szCs w:val="24"/>
          <w:lang w:val="ro-RO"/>
        </w:rPr>
        <w:t>Înlocuirea grupurilor de măsurare defecte sau cu durata normală de funcționare epuizată se realizează de către operatorul de măsurare pe cheltuiala sa, cu excepția cazului în care defectarea  a fost produsă de utilizator sau dacă grupul/componenta grupului de măsurare este proprietatea clientului final, cazuri în care costurile sunt suportate de utilizator.</w:t>
      </w:r>
    </w:p>
    <w:p w14:paraId="7FA69635" w14:textId="77777777" w:rsidR="00326646" w:rsidRPr="00326646" w:rsidRDefault="00326646" w:rsidP="00326646">
      <w:pPr>
        <w:numPr>
          <w:ilvl w:val="1"/>
          <w:numId w:val="2"/>
        </w:numPr>
        <w:spacing w:after="0" w:line="240" w:lineRule="auto"/>
        <w:ind w:left="0" w:firstLine="0"/>
        <w:jc w:val="both"/>
        <w:rPr>
          <w:rFonts w:ascii="Arial" w:hAnsi="Arial" w:cs="Arial"/>
          <w:sz w:val="24"/>
          <w:szCs w:val="24"/>
          <w:lang w:val="ro-RO"/>
        </w:rPr>
      </w:pPr>
      <w:r w:rsidRPr="00326646">
        <w:rPr>
          <w:rFonts w:ascii="Arial" w:hAnsi="Arial" w:cs="Arial"/>
          <w:sz w:val="24"/>
          <w:szCs w:val="24"/>
          <w:lang w:val="ro-RO"/>
        </w:rPr>
        <w:t>Costurile pentru demontarea şi remontarea în cazul mutării unui grup de măsurare a energiei electrice la cererea unui client final sunt suportate de către acesta.</w:t>
      </w:r>
    </w:p>
    <w:p w14:paraId="34DD7E98" w14:textId="77777777" w:rsidR="00326646" w:rsidRPr="00326646" w:rsidRDefault="00326646" w:rsidP="00326646">
      <w:pPr>
        <w:numPr>
          <w:ilvl w:val="1"/>
          <w:numId w:val="2"/>
        </w:numPr>
        <w:spacing w:after="0" w:line="240" w:lineRule="auto"/>
        <w:ind w:left="0" w:firstLine="0"/>
        <w:jc w:val="both"/>
        <w:rPr>
          <w:rFonts w:ascii="Arial" w:hAnsi="Arial" w:cs="Arial"/>
          <w:sz w:val="24"/>
          <w:szCs w:val="24"/>
          <w:lang w:val="ro-RO"/>
        </w:rPr>
      </w:pPr>
      <w:bookmarkStart w:id="0" w:name="_Ref362857568"/>
      <w:bookmarkStart w:id="1" w:name="_Ref370297163"/>
      <w:r w:rsidRPr="00326646">
        <w:rPr>
          <w:rFonts w:ascii="Arial" w:hAnsi="Arial" w:cs="Arial"/>
          <w:sz w:val="24"/>
          <w:szCs w:val="24"/>
          <w:lang w:val="ro-RO"/>
        </w:rPr>
        <w:t xml:space="preserve">Grupurile de măsurare se montează şi se sigilează de către operatorul de măsurare în prezenţa clientului final sau a reprezentantului împuternicit al acestuia, cu consemnarea acestei operaţiuni într-un proces-verbal semnat de părţi. </w:t>
      </w:r>
      <w:bookmarkEnd w:id="0"/>
      <w:r w:rsidRPr="00326646">
        <w:rPr>
          <w:rFonts w:ascii="Arial" w:hAnsi="Arial" w:cs="Arial"/>
          <w:sz w:val="24"/>
          <w:szCs w:val="24"/>
          <w:lang w:val="ro-RO"/>
        </w:rPr>
        <w:t>Prin excepţie, în cazul clientului casnic care nu se prezintă conform programării sau refuză programarea, montarea contorului se poate realiza şi în lipsa acestuia, cu condiţia ca operatorul de măsurare să fotografieze valorile înregistrate de cele două grupuri de măsurare, înainte de demontare şi după montare şi să le transmită clientului casnic.</w:t>
      </w:r>
      <w:bookmarkEnd w:id="1"/>
    </w:p>
    <w:p w14:paraId="304E5321" w14:textId="77777777" w:rsidR="00326646" w:rsidRPr="00326646" w:rsidRDefault="00326646" w:rsidP="00326646">
      <w:pPr>
        <w:numPr>
          <w:ilvl w:val="1"/>
          <w:numId w:val="2"/>
        </w:numPr>
        <w:spacing w:after="0" w:line="240" w:lineRule="auto"/>
        <w:ind w:left="0" w:firstLine="0"/>
        <w:jc w:val="both"/>
        <w:rPr>
          <w:rFonts w:ascii="Arial" w:hAnsi="Arial" w:cs="Arial"/>
          <w:sz w:val="24"/>
          <w:szCs w:val="24"/>
          <w:lang w:val="ro-RO"/>
        </w:rPr>
      </w:pPr>
      <w:r w:rsidRPr="00326646">
        <w:rPr>
          <w:rFonts w:ascii="Arial" w:hAnsi="Arial" w:cs="Arial"/>
          <w:sz w:val="24"/>
          <w:szCs w:val="24"/>
          <w:lang w:val="ro-RO"/>
        </w:rPr>
        <w:t>În cazul în care contorul de decontare este unul electronic, operatorul de măsurare are obligaţia ca odată cu încheierea procesului-verbal semnat de părţi, să pună la dispoziţia clientului final, în scris, semnificaţiile mărimilor/valorilor ce sunt afişate pe ecranul contorului.</w:t>
      </w:r>
    </w:p>
    <w:p w14:paraId="47D7DE86" w14:textId="77777777" w:rsidR="00326646" w:rsidRPr="00326646" w:rsidRDefault="00326646" w:rsidP="00326646">
      <w:pPr>
        <w:numPr>
          <w:ilvl w:val="1"/>
          <w:numId w:val="2"/>
        </w:numPr>
        <w:spacing w:after="0" w:line="240" w:lineRule="auto"/>
        <w:ind w:left="0" w:firstLine="0"/>
        <w:jc w:val="both"/>
        <w:rPr>
          <w:rFonts w:ascii="Arial" w:hAnsi="Arial" w:cs="Arial"/>
          <w:sz w:val="24"/>
          <w:szCs w:val="24"/>
          <w:lang w:val="ro-RO"/>
        </w:rPr>
      </w:pPr>
      <w:r w:rsidRPr="00326646">
        <w:rPr>
          <w:rFonts w:ascii="Arial" w:hAnsi="Arial" w:cs="Arial"/>
          <w:sz w:val="24"/>
          <w:szCs w:val="24"/>
          <w:lang w:val="ro-RO"/>
        </w:rPr>
        <w:lastRenderedPageBreak/>
        <w:t>În cazul în care se constată că valoarea energiei electrice măsurate este eronată, operatorul de măsurare recalculează energia electrică consumată în conformitate cu prevederile Procedurii de recalculare a consumului de energie electrică în caz de înregistrare eronată a consumului, în vigoare.</w:t>
      </w:r>
    </w:p>
    <w:p w14:paraId="3F8083BC" w14:textId="77777777" w:rsidR="00326646" w:rsidRPr="00326646" w:rsidRDefault="00326646" w:rsidP="00326646">
      <w:pPr>
        <w:numPr>
          <w:ilvl w:val="1"/>
          <w:numId w:val="2"/>
        </w:numPr>
        <w:spacing w:after="0" w:line="240" w:lineRule="auto"/>
        <w:ind w:left="0" w:firstLine="0"/>
        <w:jc w:val="both"/>
        <w:rPr>
          <w:rFonts w:ascii="Arial" w:hAnsi="Arial" w:cs="Arial"/>
          <w:sz w:val="24"/>
          <w:szCs w:val="24"/>
          <w:lang w:val="ro-RO"/>
        </w:rPr>
      </w:pPr>
      <w:r w:rsidRPr="00326646">
        <w:rPr>
          <w:rFonts w:ascii="Arial" w:hAnsi="Arial" w:cs="Arial"/>
          <w:sz w:val="24"/>
          <w:szCs w:val="24"/>
          <w:lang w:val="ro-RO"/>
        </w:rPr>
        <w:t xml:space="preserve">Grupurile de măsurare sunt verificate/înlocuite de către operatorul de distribuție, pe cheltuiala sa, la termenele stabilite prin normele metrologice în vigoare sau ori de câte ori este necesar, în caz de uzură ori ca urmare a aprobării unor noi reglementări în domeniul măsurării. </w:t>
      </w:r>
    </w:p>
    <w:p w14:paraId="404AA0F5" w14:textId="77777777" w:rsidR="00326646" w:rsidRPr="00326646" w:rsidRDefault="00326646" w:rsidP="00326646">
      <w:pPr>
        <w:numPr>
          <w:ilvl w:val="1"/>
          <w:numId w:val="2"/>
        </w:numPr>
        <w:spacing w:after="0" w:line="240" w:lineRule="auto"/>
        <w:ind w:left="0" w:firstLine="0"/>
        <w:jc w:val="both"/>
        <w:rPr>
          <w:rFonts w:ascii="Arial" w:hAnsi="Arial" w:cs="Arial"/>
          <w:sz w:val="24"/>
          <w:szCs w:val="24"/>
          <w:lang w:val="ro-RO"/>
        </w:rPr>
      </w:pPr>
      <w:r w:rsidRPr="00326646">
        <w:rPr>
          <w:rFonts w:ascii="Arial" w:hAnsi="Arial" w:cs="Arial"/>
          <w:sz w:val="24"/>
          <w:szCs w:val="24"/>
          <w:lang w:val="ro-RO"/>
        </w:rPr>
        <w:t>În cazul în care grupul de măsurare se află în incinta utilizatorului şi are loc deteriorarea acestuia din vina utilizatorului, utilizatorul suportă, prin intermediul furnizorului, costul reparației echipamentului deteriorat şi al lucrărilor de demontare, verificare şi remontare.</w:t>
      </w:r>
    </w:p>
    <w:p w14:paraId="0A0DB2CB" w14:textId="77777777" w:rsidR="00326646" w:rsidRPr="00326646" w:rsidRDefault="00326646" w:rsidP="00326646">
      <w:pPr>
        <w:numPr>
          <w:ilvl w:val="1"/>
          <w:numId w:val="2"/>
        </w:numPr>
        <w:spacing w:after="0" w:line="240" w:lineRule="auto"/>
        <w:ind w:left="0" w:firstLine="0"/>
        <w:jc w:val="both"/>
        <w:rPr>
          <w:rFonts w:ascii="Arial" w:hAnsi="Arial" w:cs="Arial"/>
          <w:sz w:val="24"/>
          <w:szCs w:val="24"/>
          <w:lang w:val="ro-RO"/>
        </w:rPr>
      </w:pPr>
      <w:r w:rsidRPr="00326646">
        <w:rPr>
          <w:rFonts w:ascii="Arial" w:hAnsi="Arial" w:cs="Arial"/>
          <w:sz w:val="24"/>
          <w:szCs w:val="24"/>
          <w:lang w:val="ro-RO"/>
        </w:rPr>
        <w:t xml:space="preserve">În situația în care grupurile de măsurare sunt amplasate în spatii comune, de exemplu la parterul sau pe palierul blocului, sau pe domeniul public, operatorul de distribuție are obligația să ia măsuri pentru protejarea grupurilor de măsurare. </w:t>
      </w:r>
    </w:p>
    <w:p w14:paraId="4A90DCC7" w14:textId="77777777" w:rsidR="00326646" w:rsidRPr="00326646" w:rsidRDefault="00326646" w:rsidP="00326646">
      <w:pPr>
        <w:numPr>
          <w:ilvl w:val="1"/>
          <w:numId w:val="2"/>
        </w:numPr>
        <w:spacing w:after="0" w:line="240" w:lineRule="auto"/>
        <w:ind w:left="0" w:firstLine="0"/>
        <w:jc w:val="both"/>
        <w:rPr>
          <w:rFonts w:ascii="Arial" w:hAnsi="Arial" w:cs="Arial"/>
          <w:sz w:val="24"/>
          <w:szCs w:val="24"/>
          <w:lang w:val="ro-RO"/>
        </w:rPr>
      </w:pPr>
      <w:bookmarkStart w:id="2" w:name="_Ref37237530"/>
      <w:r w:rsidRPr="00326646">
        <w:rPr>
          <w:rFonts w:ascii="Arial" w:hAnsi="Arial" w:cs="Arial"/>
          <w:sz w:val="24"/>
          <w:szCs w:val="24"/>
          <w:lang w:val="ro-RO"/>
        </w:rPr>
        <w:t>Operatorul de distribuție are obligația să monteze sau să înlocuiască grupul de măsurare/elemente ale grupului de măsurare identificat(e) de el sau sesizat(e)  ca fiind dispărut(e), defect(e)  ori suspect(e)  de înregistrări eronate - în maximum 5 zile lucrătoare de la data identificării/sesizării dispariției sau defectării.</w:t>
      </w:r>
      <w:bookmarkEnd w:id="2"/>
    </w:p>
    <w:p w14:paraId="32729FA0" w14:textId="77777777" w:rsidR="00326646" w:rsidRPr="00326646" w:rsidRDefault="00326646" w:rsidP="00326646">
      <w:pPr>
        <w:numPr>
          <w:ilvl w:val="1"/>
          <w:numId w:val="2"/>
        </w:numPr>
        <w:spacing w:after="0" w:line="240" w:lineRule="auto"/>
        <w:ind w:left="0" w:firstLine="0"/>
        <w:jc w:val="both"/>
        <w:rPr>
          <w:rFonts w:ascii="Arial" w:hAnsi="Arial" w:cs="Arial"/>
          <w:sz w:val="24"/>
          <w:szCs w:val="24"/>
          <w:lang w:val="ro-RO"/>
        </w:rPr>
      </w:pPr>
      <w:r w:rsidRPr="00326646">
        <w:rPr>
          <w:rFonts w:ascii="Arial" w:hAnsi="Arial" w:cs="Arial"/>
          <w:sz w:val="24"/>
          <w:szCs w:val="24"/>
          <w:lang w:val="ro-RO"/>
        </w:rPr>
        <w:t>În cazul defectării unor elemente ale grupului de măsurare care sunt proprietatea utilizatorului, respectiv transformatoare de tensiune sau de curent, acesta are obligaţia înlocuirii lor în maximum 20 de zile calendaristice de la data constatării, cu informarea în prealabil a operatorului de distribuție.</w:t>
      </w:r>
    </w:p>
    <w:p w14:paraId="72629517" w14:textId="77777777" w:rsidR="00326646" w:rsidRPr="00326646" w:rsidRDefault="00326646" w:rsidP="00326646">
      <w:pPr>
        <w:numPr>
          <w:ilvl w:val="1"/>
          <w:numId w:val="2"/>
        </w:numPr>
        <w:spacing w:after="0" w:line="240" w:lineRule="auto"/>
        <w:ind w:left="0" w:firstLine="0"/>
        <w:jc w:val="both"/>
        <w:rPr>
          <w:rFonts w:ascii="Arial" w:hAnsi="Arial" w:cs="Arial"/>
          <w:sz w:val="24"/>
          <w:szCs w:val="24"/>
          <w:lang w:val="ro-RO"/>
        </w:rPr>
      </w:pPr>
      <w:r w:rsidRPr="00326646">
        <w:rPr>
          <w:rFonts w:ascii="Arial" w:hAnsi="Arial" w:cs="Arial"/>
          <w:sz w:val="24"/>
          <w:szCs w:val="24"/>
          <w:lang w:val="ro-RO"/>
        </w:rPr>
        <w:t>Dacă utilizatorul sesizează direct sau prin intermediul furnizorului, în scris ori prin alte mijloace puse la dispoziţie de operatorul de distribuţie, că grupul de măsurare este defect sau suspect de înregistrări eronate, operatorul de distribuţie efectuează, în termenul prevăzut la punctul 2.10, o verificare la locul funcţionării, cu acceptul şi în pre</w:t>
      </w:r>
      <w:r w:rsidRPr="00326646">
        <w:rPr>
          <w:rFonts w:ascii="Arial" w:hAnsi="Arial" w:cs="Arial"/>
          <w:sz w:val="24"/>
          <w:szCs w:val="24"/>
          <w:lang w:val="ro-RO"/>
        </w:rPr>
        <w:softHyphen/>
        <w:t xml:space="preserve">zenţa utilizatorului şi a furnizorului, iar constatările se înscriu într-un proces-verbal semnat de pârți. Echipamentul de măsurare demontat se verifică la un laborator metrologic autorizat, care stabileşte eroarea de înregistrare. </w:t>
      </w:r>
    </w:p>
    <w:p w14:paraId="4AFE76A3" w14:textId="77777777" w:rsidR="00326646" w:rsidRPr="00326646" w:rsidRDefault="00326646" w:rsidP="00326646">
      <w:pPr>
        <w:numPr>
          <w:ilvl w:val="1"/>
          <w:numId w:val="2"/>
        </w:numPr>
        <w:spacing w:after="0" w:line="240" w:lineRule="auto"/>
        <w:ind w:left="0" w:firstLine="0"/>
        <w:jc w:val="both"/>
        <w:rPr>
          <w:rFonts w:ascii="Arial" w:hAnsi="Arial" w:cs="Arial"/>
          <w:sz w:val="24"/>
          <w:szCs w:val="24"/>
          <w:lang w:val="ro-RO"/>
        </w:rPr>
      </w:pPr>
      <w:r w:rsidRPr="00326646">
        <w:rPr>
          <w:rFonts w:ascii="Arial" w:hAnsi="Arial" w:cs="Arial"/>
          <w:sz w:val="24"/>
          <w:szCs w:val="24"/>
          <w:lang w:val="ro-RO"/>
        </w:rPr>
        <w:t xml:space="preserve">În situaţia prevăzută la punctul </w:t>
      </w:r>
      <w:r w:rsidRPr="00326646">
        <w:rPr>
          <w:rFonts w:ascii="Arial" w:hAnsi="Arial" w:cs="Arial"/>
          <w:sz w:val="24"/>
          <w:szCs w:val="24"/>
          <w:lang w:val="ro-RO"/>
        </w:rPr>
        <w:fldChar w:fldCharType="begin"/>
      </w:r>
      <w:r w:rsidRPr="00326646">
        <w:rPr>
          <w:rFonts w:ascii="Arial" w:hAnsi="Arial" w:cs="Arial"/>
          <w:sz w:val="24"/>
          <w:szCs w:val="24"/>
          <w:lang w:val="ro-RO"/>
        </w:rPr>
        <w:instrText xml:space="preserve"> REF _Ref37237530 \r \h  \* MERGEFORMAT </w:instrText>
      </w:r>
      <w:r w:rsidRPr="00326646">
        <w:rPr>
          <w:rFonts w:ascii="Arial" w:hAnsi="Arial" w:cs="Arial"/>
          <w:sz w:val="24"/>
          <w:szCs w:val="24"/>
          <w:lang w:val="ro-RO"/>
        </w:rPr>
      </w:r>
      <w:r w:rsidRPr="00326646">
        <w:rPr>
          <w:rFonts w:ascii="Arial" w:hAnsi="Arial" w:cs="Arial"/>
          <w:sz w:val="24"/>
          <w:szCs w:val="24"/>
          <w:lang w:val="ro-RO"/>
        </w:rPr>
        <w:fldChar w:fldCharType="separate"/>
      </w:r>
      <w:r w:rsidRPr="00326646">
        <w:rPr>
          <w:rFonts w:ascii="Arial" w:hAnsi="Arial" w:cs="Arial"/>
          <w:sz w:val="24"/>
          <w:szCs w:val="24"/>
          <w:lang w:val="ro-RO"/>
        </w:rPr>
        <w:t>2.9</w:t>
      </w:r>
      <w:r w:rsidRPr="00326646">
        <w:rPr>
          <w:rFonts w:ascii="Arial" w:hAnsi="Arial" w:cs="Arial"/>
          <w:sz w:val="24"/>
          <w:szCs w:val="24"/>
          <w:lang w:val="ro-RO"/>
        </w:rPr>
        <w:fldChar w:fldCharType="end"/>
      </w:r>
      <w:r w:rsidRPr="00326646">
        <w:rPr>
          <w:rFonts w:ascii="Arial" w:hAnsi="Arial" w:cs="Arial"/>
          <w:sz w:val="24"/>
          <w:szCs w:val="24"/>
          <w:lang w:val="ro-RO"/>
        </w:rPr>
        <w:t>, în cazul în care sesizarea utilizatorului se dovedeşte a fi întemeiată costul lucrărilor de verificare, demontare şi remontare a grupului de măsurare se suportă de către operatorul de distribuţie. În cazul în care reclamaţia este neîntemeiată, costul lucrărilor de verificare, demontare şi remontare a grupului de măsurare se plăteşte de către utilizator prin intermediul furnizorului.</w:t>
      </w:r>
    </w:p>
    <w:p w14:paraId="1F1A189E" w14:textId="77777777" w:rsidR="00326646" w:rsidRPr="00326646" w:rsidRDefault="00326646" w:rsidP="00326646">
      <w:pPr>
        <w:numPr>
          <w:ilvl w:val="1"/>
          <w:numId w:val="2"/>
        </w:numPr>
        <w:spacing w:after="0" w:line="240" w:lineRule="auto"/>
        <w:ind w:left="0" w:firstLine="0"/>
        <w:jc w:val="both"/>
        <w:rPr>
          <w:rFonts w:ascii="Arial" w:hAnsi="Arial" w:cs="Arial"/>
          <w:sz w:val="24"/>
          <w:szCs w:val="24"/>
          <w:lang w:val="ro-RO"/>
        </w:rPr>
      </w:pPr>
      <w:r w:rsidRPr="00326646">
        <w:rPr>
          <w:rFonts w:ascii="Arial" w:hAnsi="Arial" w:cs="Arial"/>
          <w:sz w:val="24"/>
          <w:szCs w:val="24"/>
          <w:lang w:val="ro-RO"/>
        </w:rPr>
        <w:t>Operatorul de distribuție are obligaţia să înlocuiască, pe cheltuiala sa, grupul de măsurare existent dacă înlocuirea este necesară ca urmare a apariţiei unor reglementări noi.</w:t>
      </w:r>
    </w:p>
    <w:p w14:paraId="472F313A" w14:textId="09C90B34" w:rsidR="00326646" w:rsidRDefault="00326646" w:rsidP="00326646">
      <w:pPr>
        <w:numPr>
          <w:ilvl w:val="1"/>
          <w:numId w:val="2"/>
        </w:numPr>
        <w:spacing w:after="0" w:line="240" w:lineRule="auto"/>
        <w:ind w:left="0" w:firstLine="0"/>
        <w:jc w:val="both"/>
        <w:rPr>
          <w:rFonts w:ascii="Arial" w:hAnsi="Arial" w:cs="Arial"/>
          <w:sz w:val="24"/>
          <w:szCs w:val="24"/>
          <w:lang w:val="ro-RO"/>
        </w:rPr>
      </w:pPr>
      <w:bookmarkStart w:id="3" w:name="_Ref42165091"/>
      <w:bookmarkStart w:id="4" w:name="_Hlk46407091"/>
      <w:r w:rsidRPr="00326646">
        <w:rPr>
          <w:rFonts w:ascii="Arial" w:hAnsi="Arial" w:cs="Arial"/>
          <w:sz w:val="24"/>
          <w:szCs w:val="24"/>
          <w:lang w:val="ro-RO"/>
        </w:rPr>
        <w:t>La solicitarea unui utilizator de integrare a locului de consum şi/sau de producere în SMI, operatorul de distribuție instalează un contor care asigură comunicaţia de date către sistemul central prin intermediul unui modul de comunicaţie GSM/GPRS sau altă soluţie tehnică cu un cost comparabil sau mai mic. Până la data integrării locului de consum în SMI conform calendarului de implementare aprobat, costurile suplimentare pentru realizarea integrării în SMI a locului de consum se suportă de către utilizator.</w:t>
      </w:r>
      <w:bookmarkEnd w:id="3"/>
    </w:p>
    <w:p w14:paraId="00BF76ED" w14:textId="77777777" w:rsidR="00326646" w:rsidRPr="00326646" w:rsidRDefault="00326646" w:rsidP="00326646">
      <w:pPr>
        <w:jc w:val="right"/>
        <w:rPr>
          <w:rFonts w:ascii="Arial" w:hAnsi="Arial" w:cs="Arial"/>
          <w:sz w:val="24"/>
          <w:szCs w:val="24"/>
          <w:lang w:val="ro-RO"/>
        </w:rPr>
      </w:pPr>
    </w:p>
    <w:p w14:paraId="4F584E84" w14:textId="77777777" w:rsidR="00326646" w:rsidRPr="00326646" w:rsidRDefault="00326646" w:rsidP="00326646">
      <w:pPr>
        <w:rPr>
          <w:rFonts w:ascii="Arial" w:hAnsi="Arial" w:cs="Arial"/>
          <w:sz w:val="24"/>
          <w:szCs w:val="24"/>
          <w:lang w:val="ro-RO"/>
        </w:rPr>
      </w:pPr>
    </w:p>
    <w:p w14:paraId="7D707BB9" w14:textId="77777777" w:rsidR="00326646" w:rsidRPr="00326646" w:rsidRDefault="00326646" w:rsidP="00326646">
      <w:pPr>
        <w:rPr>
          <w:rFonts w:ascii="Arial" w:hAnsi="Arial" w:cs="Arial"/>
          <w:sz w:val="24"/>
          <w:szCs w:val="24"/>
          <w:lang w:val="ro-RO"/>
        </w:rPr>
      </w:pPr>
    </w:p>
    <w:p w14:paraId="4308F869" w14:textId="77777777" w:rsidR="00326646" w:rsidRPr="00326646" w:rsidRDefault="00326646" w:rsidP="00326646">
      <w:pPr>
        <w:rPr>
          <w:rFonts w:ascii="Arial" w:hAnsi="Arial" w:cs="Arial"/>
          <w:sz w:val="24"/>
          <w:szCs w:val="24"/>
          <w:lang w:val="ro-RO"/>
        </w:rPr>
      </w:pPr>
    </w:p>
    <w:p w14:paraId="3FB5CB63" w14:textId="77777777" w:rsidR="00326646" w:rsidRPr="00326646" w:rsidRDefault="00326646" w:rsidP="00326646">
      <w:pPr>
        <w:rPr>
          <w:rFonts w:ascii="Arial" w:hAnsi="Arial" w:cs="Arial"/>
          <w:sz w:val="24"/>
          <w:szCs w:val="24"/>
          <w:lang w:val="ro-RO"/>
        </w:rPr>
      </w:pPr>
    </w:p>
    <w:p w14:paraId="060F31DA" w14:textId="77777777" w:rsidR="00326646" w:rsidRPr="00326646" w:rsidRDefault="00326646" w:rsidP="00326646">
      <w:pPr>
        <w:rPr>
          <w:rFonts w:ascii="Arial" w:hAnsi="Arial" w:cs="Arial"/>
          <w:sz w:val="24"/>
          <w:szCs w:val="24"/>
          <w:lang w:val="ro-RO"/>
        </w:rPr>
      </w:pPr>
    </w:p>
    <w:p w14:paraId="64A24A0A" w14:textId="77777777" w:rsidR="00326646" w:rsidRPr="00326646" w:rsidRDefault="00326646" w:rsidP="00326646">
      <w:pPr>
        <w:rPr>
          <w:rFonts w:ascii="Arial" w:hAnsi="Arial" w:cs="Arial"/>
          <w:sz w:val="24"/>
          <w:szCs w:val="24"/>
          <w:lang w:val="ro-RO"/>
        </w:rPr>
      </w:pPr>
    </w:p>
    <w:p w14:paraId="770FC113" w14:textId="77777777" w:rsidR="00326646" w:rsidRPr="00326646" w:rsidRDefault="00326646" w:rsidP="00326646">
      <w:pPr>
        <w:rPr>
          <w:rFonts w:ascii="Arial" w:hAnsi="Arial" w:cs="Arial"/>
          <w:sz w:val="24"/>
          <w:szCs w:val="24"/>
          <w:lang w:val="ro-RO"/>
        </w:rPr>
      </w:pPr>
    </w:p>
    <w:p w14:paraId="1B1C5F71" w14:textId="77777777" w:rsidR="00326646" w:rsidRPr="00326646" w:rsidRDefault="00326646" w:rsidP="00326646">
      <w:pPr>
        <w:rPr>
          <w:rFonts w:ascii="Arial" w:hAnsi="Arial" w:cs="Arial"/>
          <w:sz w:val="24"/>
          <w:szCs w:val="24"/>
          <w:lang w:val="ro-RO"/>
        </w:rPr>
      </w:pPr>
    </w:p>
    <w:p w14:paraId="11D98EA5" w14:textId="77777777" w:rsidR="00326646" w:rsidRPr="00326646" w:rsidRDefault="00326646" w:rsidP="00326646">
      <w:pPr>
        <w:rPr>
          <w:rFonts w:ascii="Arial" w:hAnsi="Arial" w:cs="Arial"/>
          <w:sz w:val="24"/>
          <w:szCs w:val="24"/>
          <w:lang w:val="ro-RO"/>
        </w:rPr>
      </w:pPr>
    </w:p>
    <w:p w14:paraId="209E88E4" w14:textId="77777777" w:rsidR="00326646" w:rsidRPr="00326646" w:rsidRDefault="00326646" w:rsidP="00326646">
      <w:pPr>
        <w:rPr>
          <w:rFonts w:ascii="Arial" w:hAnsi="Arial" w:cs="Arial"/>
          <w:sz w:val="24"/>
          <w:szCs w:val="24"/>
          <w:lang w:val="ro-RO"/>
        </w:rPr>
      </w:pPr>
    </w:p>
    <w:p w14:paraId="53B4192A" w14:textId="77777777" w:rsidR="00326646" w:rsidRPr="00326646" w:rsidRDefault="00326646" w:rsidP="00326646">
      <w:pPr>
        <w:rPr>
          <w:rFonts w:ascii="Arial" w:hAnsi="Arial" w:cs="Arial"/>
          <w:sz w:val="24"/>
          <w:szCs w:val="24"/>
          <w:lang w:val="ro-RO"/>
        </w:rPr>
      </w:pPr>
    </w:p>
    <w:p w14:paraId="78805103" w14:textId="77777777" w:rsidR="00326646" w:rsidRPr="00326646" w:rsidRDefault="00326646" w:rsidP="00326646">
      <w:pPr>
        <w:numPr>
          <w:ilvl w:val="1"/>
          <w:numId w:val="2"/>
        </w:numPr>
        <w:spacing w:after="0" w:line="240" w:lineRule="auto"/>
        <w:ind w:left="0" w:firstLine="0"/>
        <w:jc w:val="both"/>
        <w:rPr>
          <w:rFonts w:ascii="Arial" w:hAnsi="Arial" w:cs="Arial"/>
          <w:sz w:val="24"/>
          <w:szCs w:val="24"/>
          <w:lang w:val="ro-RO"/>
        </w:rPr>
      </w:pPr>
      <w:bookmarkStart w:id="5" w:name="_Ref42165095"/>
      <w:r w:rsidRPr="00326646">
        <w:rPr>
          <w:rFonts w:ascii="Arial" w:hAnsi="Arial" w:cs="Arial"/>
          <w:sz w:val="24"/>
          <w:szCs w:val="24"/>
          <w:lang w:val="ro-RO"/>
        </w:rPr>
        <w:t>Operatorul de distribuție răspunde în scris solicitării prevăzute la punctul 2.15 în termenul legal, transmiţând utilizatorului informaţii privind perioada în care zona unde este localizat acesta este programată pentru implementarea SMI, conform calendarului aprobat, şi condiţiile integrării în SMI înainte de această perioadă. În cazul în care utilizatorul acceptă condiţiile integrării în SMI, operatorul de distribuție asigură instalarea contorului şi integrarea consumatorului în SMI în cel mult 90 de zile calendaristice.</w:t>
      </w:r>
      <w:bookmarkEnd w:id="5"/>
    </w:p>
    <w:p w14:paraId="6DB0E336" w14:textId="77777777" w:rsidR="00326646" w:rsidRPr="00326646" w:rsidRDefault="00326646" w:rsidP="00326646">
      <w:pPr>
        <w:numPr>
          <w:ilvl w:val="1"/>
          <w:numId w:val="2"/>
        </w:numPr>
        <w:spacing w:after="0" w:line="240" w:lineRule="auto"/>
        <w:ind w:left="0" w:firstLine="0"/>
        <w:jc w:val="both"/>
        <w:rPr>
          <w:rFonts w:ascii="Arial" w:hAnsi="Arial" w:cs="Arial"/>
          <w:sz w:val="24"/>
          <w:szCs w:val="24"/>
          <w:lang w:val="ro-RO"/>
        </w:rPr>
      </w:pPr>
      <w:bookmarkStart w:id="6" w:name="_Ref37237764"/>
      <w:bookmarkEnd w:id="4"/>
      <w:r w:rsidRPr="00326646">
        <w:rPr>
          <w:rFonts w:ascii="Arial" w:hAnsi="Arial" w:cs="Arial"/>
          <w:sz w:val="24"/>
          <w:szCs w:val="24"/>
          <w:lang w:val="ro-RO"/>
        </w:rPr>
        <w:t>Pentru locurile de consum la care, conform reglementǎrilor în vigoare, nu există obligație de înregistrare la un anumit interval de timp fixat a consumului de energie electrică, operatorul de distribuţie pune la dispoziția utilizatorului şi/sau furnizorului său, la cerere, curbele profilelor specifice de consum pentru respectivele intervale de timp.</w:t>
      </w:r>
      <w:bookmarkEnd w:id="6"/>
    </w:p>
    <w:p w14:paraId="36098A06" w14:textId="77777777" w:rsidR="00326646" w:rsidRPr="00326646" w:rsidRDefault="00326646" w:rsidP="00326646">
      <w:pPr>
        <w:numPr>
          <w:ilvl w:val="1"/>
          <w:numId w:val="2"/>
        </w:numPr>
        <w:spacing w:after="0" w:line="240" w:lineRule="auto"/>
        <w:ind w:left="0" w:firstLine="0"/>
        <w:jc w:val="both"/>
        <w:rPr>
          <w:rFonts w:ascii="Arial" w:hAnsi="Arial" w:cs="Arial"/>
          <w:sz w:val="24"/>
          <w:szCs w:val="24"/>
          <w:lang w:val="ro-RO"/>
        </w:rPr>
      </w:pPr>
      <w:bookmarkStart w:id="7" w:name="_Ref37237773"/>
      <w:r w:rsidRPr="00326646">
        <w:rPr>
          <w:rFonts w:ascii="Arial" w:hAnsi="Arial" w:cs="Arial"/>
          <w:sz w:val="24"/>
          <w:szCs w:val="24"/>
          <w:lang w:val="ro-RO"/>
        </w:rPr>
        <w:t>Pentru locurile de consum pentru care operatorul de distribuție nu asigură repartizarea consumului prin măsurare la intervalul de timp fixat sau prin utilizarea unui profil specific de consum, operatorul de distribuție are obligaţia să transmită utilizatorului şi/sau furnizorului, la cerere, profilul rezidual de consum.</w:t>
      </w:r>
      <w:bookmarkEnd w:id="7"/>
      <w:r w:rsidRPr="00326646">
        <w:rPr>
          <w:rFonts w:ascii="Arial" w:hAnsi="Arial" w:cs="Arial"/>
          <w:sz w:val="24"/>
          <w:szCs w:val="24"/>
          <w:lang w:val="ro-RO"/>
        </w:rPr>
        <w:t xml:space="preserve">  </w:t>
      </w:r>
    </w:p>
    <w:p w14:paraId="2700E851" w14:textId="77777777" w:rsidR="00326646" w:rsidRPr="00326646" w:rsidRDefault="00326646" w:rsidP="00326646">
      <w:pPr>
        <w:numPr>
          <w:ilvl w:val="1"/>
          <w:numId w:val="2"/>
        </w:numPr>
        <w:spacing w:after="0" w:line="240" w:lineRule="auto"/>
        <w:ind w:left="0" w:firstLine="0"/>
        <w:jc w:val="both"/>
        <w:rPr>
          <w:rFonts w:ascii="Arial" w:hAnsi="Arial" w:cs="Arial"/>
          <w:sz w:val="24"/>
          <w:szCs w:val="24"/>
          <w:lang w:val="ro-RO"/>
        </w:rPr>
      </w:pPr>
      <w:r w:rsidRPr="00326646">
        <w:rPr>
          <w:rFonts w:ascii="Arial" w:hAnsi="Arial" w:cs="Arial"/>
          <w:sz w:val="24"/>
          <w:szCs w:val="24"/>
          <w:lang w:val="ro-RO"/>
        </w:rPr>
        <w:t xml:space="preserve">Operatorul de distribuție are obligația să pună la dispoziția utilizatorului și/sau a furnizorului, în condiţiile prevăzute la punctele 2.15  şi 2.16 profilul specific de consum şi profilul rezidual de consum în formă editabilă, care permite descărcarea acestora în baza de date a furnizorului. </w:t>
      </w:r>
    </w:p>
    <w:p w14:paraId="68DD209F" w14:textId="77777777" w:rsidR="00326646" w:rsidRPr="00326646" w:rsidRDefault="00326646" w:rsidP="00326646">
      <w:pPr>
        <w:keepNext/>
        <w:spacing w:after="0" w:line="240" w:lineRule="auto"/>
        <w:ind w:left="502"/>
        <w:outlineLvl w:val="0"/>
        <w:rPr>
          <w:rFonts w:ascii="Arial" w:hAnsi="Arial" w:cs="Arial"/>
          <w:b/>
          <w:sz w:val="24"/>
          <w:szCs w:val="24"/>
          <w:lang w:val="ro-RO"/>
        </w:rPr>
      </w:pPr>
    </w:p>
    <w:p w14:paraId="0639729F" w14:textId="77777777" w:rsidR="00326646" w:rsidRPr="00326646" w:rsidRDefault="00326646" w:rsidP="00326646">
      <w:pPr>
        <w:pStyle w:val="ListParagraph"/>
        <w:keepNext/>
        <w:spacing w:after="0" w:line="240" w:lineRule="auto"/>
        <w:ind w:left="142"/>
        <w:jc w:val="both"/>
        <w:outlineLvl w:val="0"/>
        <w:rPr>
          <w:rFonts w:ascii="Arial" w:hAnsi="Arial" w:cs="Arial"/>
          <w:b/>
          <w:sz w:val="24"/>
          <w:szCs w:val="24"/>
          <w:lang w:val="ro-RO"/>
        </w:rPr>
      </w:pPr>
      <w:r w:rsidRPr="00326646">
        <w:rPr>
          <w:rFonts w:ascii="Arial" w:hAnsi="Arial" w:cs="Arial"/>
          <w:b/>
          <w:sz w:val="24"/>
          <w:szCs w:val="24"/>
          <w:lang w:val="ro-RO"/>
        </w:rPr>
        <w:t>3.</w:t>
      </w:r>
      <w:r w:rsidRPr="00326646">
        <w:rPr>
          <w:rFonts w:ascii="Arial" w:hAnsi="Arial" w:cs="Arial"/>
          <w:sz w:val="24"/>
          <w:szCs w:val="24"/>
          <w:lang w:val="ro-RO"/>
        </w:rPr>
        <w:t xml:space="preserve"> </w:t>
      </w:r>
      <w:r w:rsidRPr="00326646">
        <w:rPr>
          <w:rFonts w:ascii="Arial" w:hAnsi="Arial" w:cs="Arial"/>
          <w:b/>
          <w:sz w:val="24"/>
          <w:szCs w:val="24"/>
          <w:lang w:val="ro-RO"/>
        </w:rPr>
        <w:t>Operatorul de distribuție are următoarele drepturi:</w:t>
      </w:r>
    </w:p>
    <w:p w14:paraId="64EEDEBA" w14:textId="77777777" w:rsidR="00326646" w:rsidRPr="00326646" w:rsidRDefault="00326646" w:rsidP="00326646">
      <w:pPr>
        <w:pStyle w:val="ListParagraph"/>
        <w:numPr>
          <w:ilvl w:val="0"/>
          <w:numId w:val="1"/>
        </w:numPr>
        <w:tabs>
          <w:tab w:val="clear" w:pos="644"/>
        </w:tabs>
        <w:spacing w:after="0" w:line="240" w:lineRule="auto"/>
        <w:ind w:left="360" w:hanging="270"/>
        <w:jc w:val="both"/>
        <w:rPr>
          <w:rFonts w:ascii="Arial" w:hAnsi="Arial" w:cs="Arial"/>
          <w:sz w:val="24"/>
          <w:szCs w:val="24"/>
          <w:lang w:val="ro-RO"/>
        </w:rPr>
      </w:pPr>
      <w:r w:rsidRPr="00326646">
        <w:rPr>
          <w:rFonts w:ascii="Arial" w:hAnsi="Arial" w:cs="Arial"/>
          <w:sz w:val="24"/>
          <w:szCs w:val="24"/>
          <w:lang w:val="ro-RO"/>
        </w:rPr>
        <w:t>să aibă acces în incinta unde este amplasat locul de consum al utilizatorului, pentru verificarea grupurilor de măsurare, a instalaţiei de racordare, precum şi pentru verificarea respectării prevederilor contractuale. Intervalul de timp stabilit de operatorul de distribuţie pentru efectuarea activităţii se comunică clientului final în vederea acordării accesului;</w:t>
      </w:r>
    </w:p>
    <w:p w14:paraId="3AE382C7" w14:textId="77777777" w:rsidR="00326646" w:rsidRPr="00326646" w:rsidRDefault="00326646" w:rsidP="00326646">
      <w:pPr>
        <w:pStyle w:val="ListParagraph"/>
        <w:numPr>
          <w:ilvl w:val="0"/>
          <w:numId w:val="1"/>
        </w:numPr>
        <w:tabs>
          <w:tab w:val="clear" w:pos="644"/>
          <w:tab w:val="num" w:pos="284"/>
          <w:tab w:val="left" w:pos="709"/>
        </w:tabs>
        <w:spacing w:after="0" w:line="240" w:lineRule="auto"/>
        <w:ind w:left="360" w:hanging="270"/>
        <w:jc w:val="both"/>
        <w:rPr>
          <w:rFonts w:ascii="Arial" w:hAnsi="Arial" w:cs="Arial"/>
          <w:sz w:val="24"/>
          <w:szCs w:val="24"/>
          <w:lang w:val="ro-RO"/>
        </w:rPr>
      </w:pPr>
      <w:r w:rsidRPr="00326646">
        <w:rPr>
          <w:rFonts w:ascii="Arial" w:hAnsi="Arial" w:cs="Arial"/>
          <w:sz w:val="24"/>
          <w:szCs w:val="24"/>
          <w:lang w:val="ro-RO"/>
        </w:rPr>
        <w:lastRenderedPageBreak/>
        <w:t>să aibă acces, conform programării stabilite de comun acord cu utilizatorul, în incinta unde este amplasat locul de consum al utilizatorului, pentru citirea grupului de măsurare şi pentru efectuarea lucrărilor de operare, mentenanță, dezvoltare a propriilor instalații electrice în folosul utilizatorului;</w:t>
      </w:r>
    </w:p>
    <w:p w14:paraId="451CD3C6" w14:textId="77777777" w:rsidR="00326646" w:rsidRPr="00326646" w:rsidRDefault="00326646" w:rsidP="00326646">
      <w:pPr>
        <w:pStyle w:val="ListParagraph"/>
        <w:numPr>
          <w:ilvl w:val="0"/>
          <w:numId w:val="1"/>
        </w:numPr>
        <w:tabs>
          <w:tab w:val="clear" w:pos="644"/>
          <w:tab w:val="num" w:pos="284"/>
          <w:tab w:val="left" w:pos="709"/>
        </w:tabs>
        <w:spacing w:after="0" w:line="240" w:lineRule="auto"/>
        <w:ind w:left="360" w:hanging="270"/>
        <w:jc w:val="both"/>
        <w:rPr>
          <w:rFonts w:ascii="Arial" w:hAnsi="Arial" w:cs="Arial"/>
          <w:sz w:val="24"/>
          <w:szCs w:val="24"/>
          <w:lang w:val="ro-RO"/>
        </w:rPr>
      </w:pPr>
      <w:r w:rsidRPr="00326646">
        <w:rPr>
          <w:rFonts w:ascii="Arial" w:hAnsi="Arial" w:cs="Arial"/>
          <w:sz w:val="24"/>
          <w:szCs w:val="24"/>
          <w:lang w:val="ro-RO"/>
        </w:rPr>
        <w:t>să întrerupă alimentarea cu energie electrică a instalaţiilor utilizatorului, în condiţiile prevăzute de reglementările în vigoare;</w:t>
      </w:r>
    </w:p>
    <w:p w14:paraId="7DF537B4" w14:textId="77777777" w:rsidR="00326646" w:rsidRPr="00326646" w:rsidRDefault="00326646" w:rsidP="00326646">
      <w:pPr>
        <w:pStyle w:val="ListParagraph"/>
        <w:numPr>
          <w:ilvl w:val="0"/>
          <w:numId w:val="1"/>
        </w:numPr>
        <w:tabs>
          <w:tab w:val="clear" w:pos="644"/>
          <w:tab w:val="num" w:pos="284"/>
          <w:tab w:val="left" w:pos="709"/>
        </w:tabs>
        <w:spacing w:after="0" w:line="240" w:lineRule="auto"/>
        <w:ind w:left="360" w:hanging="270"/>
        <w:jc w:val="both"/>
        <w:rPr>
          <w:rFonts w:ascii="Arial" w:hAnsi="Arial" w:cs="Arial"/>
          <w:sz w:val="24"/>
          <w:szCs w:val="24"/>
          <w:lang w:val="ro-RO"/>
        </w:rPr>
      </w:pPr>
      <w:r w:rsidRPr="00326646">
        <w:rPr>
          <w:rFonts w:ascii="Arial" w:hAnsi="Arial" w:cs="Arial"/>
          <w:sz w:val="24"/>
          <w:szCs w:val="24"/>
          <w:lang w:val="ro-RO"/>
        </w:rPr>
        <w:t xml:space="preserve">să stabilească împreună cu utilizatorul, conform prevederilor reglementărilor în vigoare, condiţiile privind deconectarea manuală şi limitarea consumului, aplicate în situaţii excepţionale apărute în funcţionarea Sistemului Electroenergetic Naţional (SEN); condiţiile convenite se precizează în convenţia de exploatare; </w:t>
      </w:r>
    </w:p>
    <w:p w14:paraId="4367005B" w14:textId="77777777" w:rsidR="00326646" w:rsidRPr="00326646" w:rsidRDefault="00326646" w:rsidP="00326646">
      <w:pPr>
        <w:pStyle w:val="ListParagraph"/>
        <w:numPr>
          <w:ilvl w:val="0"/>
          <w:numId w:val="1"/>
        </w:numPr>
        <w:tabs>
          <w:tab w:val="clear" w:pos="644"/>
          <w:tab w:val="num" w:pos="284"/>
          <w:tab w:val="left" w:pos="709"/>
        </w:tabs>
        <w:spacing w:after="0" w:line="240" w:lineRule="auto"/>
        <w:ind w:left="360" w:hanging="270"/>
        <w:jc w:val="both"/>
        <w:rPr>
          <w:rFonts w:ascii="Arial" w:hAnsi="Arial" w:cs="Arial"/>
          <w:sz w:val="24"/>
          <w:szCs w:val="24"/>
          <w:lang w:val="ro-RO"/>
        </w:rPr>
      </w:pPr>
      <w:r w:rsidRPr="00326646">
        <w:rPr>
          <w:rFonts w:ascii="Arial" w:hAnsi="Arial" w:cs="Arial"/>
          <w:sz w:val="24"/>
          <w:szCs w:val="24"/>
          <w:lang w:val="ro-RO"/>
        </w:rPr>
        <w:t xml:space="preserve">să aplice tranşele de limitare convenite cu utilizatorul, după caz şi cu notificare prealabilă, la cererea operatorului de transport şi de sistem, atunci când apar situaţii excepţionale în funcţionarea SEN care impun acest lucru; </w:t>
      </w:r>
    </w:p>
    <w:p w14:paraId="61858896" w14:textId="77777777" w:rsidR="00326646" w:rsidRPr="00326646" w:rsidRDefault="00326646" w:rsidP="00326646">
      <w:pPr>
        <w:pStyle w:val="ListParagraph"/>
        <w:numPr>
          <w:ilvl w:val="0"/>
          <w:numId w:val="1"/>
        </w:numPr>
        <w:tabs>
          <w:tab w:val="clear" w:pos="644"/>
          <w:tab w:val="num" w:pos="284"/>
          <w:tab w:val="left" w:pos="709"/>
        </w:tabs>
        <w:spacing w:after="0" w:line="240" w:lineRule="auto"/>
        <w:ind w:left="360" w:hanging="270"/>
        <w:jc w:val="both"/>
        <w:rPr>
          <w:rFonts w:ascii="Arial" w:hAnsi="Arial" w:cs="Arial"/>
          <w:sz w:val="24"/>
          <w:szCs w:val="24"/>
          <w:lang w:val="ro-RO"/>
        </w:rPr>
      </w:pPr>
      <w:r w:rsidRPr="00326646">
        <w:rPr>
          <w:rFonts w:ascii="Arial" w:hAnsi="Arial" w:cs="Arial"/>
          <w:sz w:val="24"/>
          <w:szCs w:val="24"/>
          <w:lang w:val="ro-RO"/>
        </w:rPr>
        <w:t>să ia măsuri de deconectare a instalaţiilor utilizatorului, la dispoziţia operatorului de transport şi de sistem, în scopul prevenirii sau lichidării unor avarii în SEN.</w:t>
      </w:r>
    </w:p>
    <w:p w14:paraId="5AD5C10D" w14:textId="77777777" w:rsidR="00326646" w:rsidRPr="00326646" w:rsidRDefault="00326646" w:rsidP="00326646">
      <w:pPr>
        <w:pStyle w:val="ListParagraph"/>
        <w:tabs>
          <w:tab w:val="left" w:pos="709"/>
        </w:tabs>
        <w:spacing w:after="0" w:line="240" w:lineRule="auto"/>
        <w:ind w:left="142"/>
        <w:jc w:val="both"/>
        <w:rPr>
          <w:rFonts w:ascii="Arial" w:hAnsi="Arial" w:cs="Arial"/>
          <w:sz w:val="24"/>
          <w:szCs w:val="24"/>
          <w:lang w:val="ro-RO"/>
        </w:rPr>
      </w:pPr>
    </w:p>
    <w:p w14:paraId="555BF267" w14:textId="77777777" w:rsidR="00326646" w:rsidRPr="00326646" w:rsidRDefault="00326646" w:rsidP="00326646">
      <w:pPr>
        <w:pStyle w:val="ListParagraph"/>
        <w:keepNext/>
        <w:numPr>
          <w:ilvl w:val="0"/>
          <w:numId w:val="9"/>
        </w:numPr>
        <w:spacing w:after="0" w:line="240" w:lineRule="auto"/>
        <w:jc w:val="both"/>
        <w:outlineLvl w:val="0"/>
        <w:rPr>
          <w:rFonts w:ascii="Arial" w:hAnsi="Arial" w:cs="Arial"/>
          <w:b/>
          <w:sz w:val="24"/>
          <w:szCs w:val="24"/>
          <w:lang w:val="ro-RO"/>
        </w:rPr>
      </w:pPr>
      <w:r w:rsidRPr="00326646">
        <w:rPr>
          <w:rFonts w:ascii="Arial" w:hAnsi="Arial" w:cs="Arial"/>
          <w:b/>
          <w:sz w:val="24"/>
          <w:szCs w:val="24"/>
          <w:lang w:val="ro-RO"/>
        </w:rPr>
        <w:t>Operatorul de distribuție are următoarele obligații:</w:t>
      </w:r>
    </w:p>
    <w:p w14:paraId="436F3BB9" w14:textId="77777777" w:rsidR="00326646" w:rsidRPr="00326646" w:rsidRDefault="00326646" w:rsidP="00326646">
      <w:pPr>
        <w:pStyle w:val="ListParagraph"/>
        <w:numPr>
          <w:ilvl w:val="0"/>
          <w:numId w:val="7"/>
        </w:numPr>
        <w:spacing w:after="0" w:line="240" w:lineRule="auto"/>
        <w:ind w:left="360" w:hanging="270"/>
        <w:jc w:val="both"/>
        <w:rPr>
          <w:rFonts w:ascii="Arial" w:hAnsi="Arial" w:cs="Arial"/>
          <w:sz w:val="24"/>
          <w:szCs w:val="24"/>
          <w:lang w:val="ro-RO"/>
        </w:rPr>
      </w:pPr>
      <w:r w:rsidRPr="00326646">
        <w:rPr>
          <w:rFonts w:ascii="Arial" w:hAnsi="Arial" w:cs="Arial"/>
          <w:sz w:val="24"/>
          <w:szCs w:val="24"/>
          <w:lang w:val="ro-RO"/>
        </w:rPr>
        <w:t xml:space="preserve">să asigure indicatorii de performanță privind continuitatea alimentării cu energie electrică, calitatea tehnică a energiei electrice distribuite şi calitatea comercială a serviciului de distribuție, conform prevederilor Standardului de performanţă pentru serviciul de distribuție a energiei electrice, în vigoare, denumit în continuare </w:t>
      </w:r>
      <w:r w:rsidRPr="00326646">
        <w:rPr>
          <w:rFonts w:ascii="Arial" w:hAnsi="Arial" w:cs="Arial"/>
          <w:i/>
          <w:sz w:val="24"/>
          <w:szCs w:val="24"/>
          <w:lang w:val="ro-RO"/>
        </w:rPr>
        <w:t>Standard de performanţă;</w:t>
      </w:r>
      <w:r w:rsidRPr="00326646">
        <w:rPr>
          <w:rFonts w:ascii="Arial" w:hAnsi="Arial" w:cs="Arial"/>
          <w:sz w:val="24"/>
          <w:szCs w:val="24"/>
          <w:lang w:val="ro-RO"/>
        </w:rPr>
        <w:t xml:space="preserve"> </w:t>
      </w:r>
    </w:p>
    <w:p w14:paraId="1D530E09" w14:textId="77777777" w:rsidR="00326646" w:rsidRPr="00326646" w:rsidRDefault="00326646" w:rsidP="00326646">
      <w:pPr>
        <w:pStyle w:val="ListParagraph"/>
        <w:numPr>
          <w:ilvl w:val="0"/>
          <w:numId w:val="7"/>
        </w:numPr>
        <w:spacing w:after="0" w:line="240" w:lineRule="auto"/>
        <w:ind w:left="360" w:hanging="270"/>
        <w:jc w:val="both"/>
        <w:rPr>
          <w:rFonts w:ascii="Arial" w:hAnsi="Arial" w:cs="Arial"/>
          <w:sz w:val="24"/>
          <w:szCs w:val="24"/>
          <w:lang w:val="ro-RO"/>
        </w:rPr>
      </w:pPr>
      <w:r w:rsidRPr="00326646">
        <w:rPr>
          <w:rFonts w:ascii="Arial" w:hAnsi="Arial" w:cs="Arial"/>
          <w:sz w:val="24"/>
          <w:szCs w:val="24"/>
          <w:lang w:val="ro-RO"/>
        </w:rPr>
        <w:t xml:space="preserve">să informeze utilizatorii  și furnizorii acestora, pe orice cale şi în cel mai scurt timp, cu privire la data, ora şi durata întreruperilor necesare remedierii defecţiunilor instalaţiilor în urma unor evenimente accidentale, conform prevederilor </w:t>
      </w:r>
      <w:r w:rsidRPr="00326646">
        <w:rPr>
          <w:rFonts w:ascii="Arial" w:hAnsi="Arial" w:cs="Arial"/>
          <w:i/>
          <w:sz w:val="24"/>
          <w:szCs w:val="24"/>
          <w:lang w:val="ro-RO"/>
        </w:rPr>
        <w:t>Standardului de performanţă;</w:t>
      </w:r>
      <w:r w:rsidRPr="00326646">
        <w:rPr>
          <w:rFonts w:ascii="Arial" w:hAnsi="Arial" w:cs="Arial"/>
          <w:sz w:val="24"/>
          <w:szCs w:val="24"/>
          <w:lang w:val="ro-RO"/>
        </w:rPr>
        <w:t xml:space="preserve"> </w:t>
      </w:r>
    </w:p>
    <w:p w14:paraId="164E4358" w14:textId="77777777" w:rsidR="00326646" w:rsidRPr="00326646" w:rsidRDefault="00326646" w:rsidP="00326646">
      <w:pPr>
        <w:pStyle w:val="ListParagraph"/>
        <w:numPr>
          <w:ilvl w:val="0"/>
          <w:numId w:val="7"/>
        </w:numPr>
        <w:spacing w:after="0" w:line="240" w:lineRule="auto"/>
        <w:ind w:left="360" w:hanging="270"/>
        <w:jc w:val="both"/>
        <w:rPr>
          <w:rFonts w:ascii="Arial" w:hAnsi="Arial" w:cs="Arial"/>
          <w:sz w:val="24"/>
          <w:szCs w:val="24"/>
          <w:lang w:val="ro-RO"/>
        </w:rPr>
      </w:pPr>
      <w:r w:rsidRPr="00326646">
        <w:rPr>
          <w:rFonts w:ascii="Arial" w:hAnsi="Arial" w:cs="Arial"/>
          <w:sz w:val="24"/>
          <w:szCs w:val="24"/>
          <w:lang w:val="ro-RO"/>
        </w:rPr>
        <w:t>să asigure măsurarea energiei electrice active și a energiei electrice reactive aferente, verificarea grupurilor de măsurare, citirea contoarelor şi transmiterea valorilor măsurate către entităţile autorizate să primească aceste date, conform reglementărilor în vigoare;</w:t>
      </w:r>
    </w:p>
    <w:p w14:paraId="537A32CD" w14:textId="77777777" w:rsidR="00326646" w:rsidRPr="00326646" w:rsidRDefault="00326646" w:rsidP="00326646">
      <w:pPr>
        <w:pStyle w:val="ListParagraph"/>
        <w:numPr>
          <w:ilvl w:val="0"/>
          <w:numId w:val="7"/>
        </w:numPr>
        <w:spacing w:after="0" w:line="240" w:lineRule="auto"/>
        <w:ind w:left="360" w:hanging="270"/>
        <w:jc w:val="both"/>
        <w:rPr>
          <w:rFonts w:ascii="Arial" w:hAnsi="Arial" w:cs="Arial"/>
          <w:sz w:val="24"/>
          <w:szCs w:val="24"/>
          <w:lang w:val="ro-RO"/>
        </w:rPr>
      </w:pPr>
      <w:r w:rsidRPr="00326646">
        <w:rPr>
          <w:rFonts w:ascii="Arial" w:hAnsi="Arial" w:cs="Arial"/>
          <w:sz w:val="24"/>
          <w:szCs w:val="24"/>
          <w:lang w:val="ro-RO"/>
        </w:rPr>
        <w:t>să prezinte utilizatorului legitimaţia de serviciu şi să comunice motivul pentru care solicită accesul la instalațiile electrice aflate pe proprietatea utilizatorului, inclusiv când solicită accesul pentru citirea grupurilor de măsurare;</w:t>
      </w:r>
    </w:p>
    <w:p w14:paraId="11FBC648" w14:textId="77777777" w:rsidR="00326646" w:rsidRPr="00326646" w:rsidRDefault="00326646" w:rsidP="00326646">
      <w:pPr>
        <w:pStyle w:val="ListParagraph"/>
        <w:numPr>
          <w:ilvl w:val="0"/>
          <w:numId w:val="7"/>
        </w:numPr>
        <w:spacing w:after="0" w:line="240" w:lineRule="auto"/>
        <w:ind w:left="360" w:hanging="270"/>
        <w:jc w:val="both"/>
        <w:rPr>
          <w:rFonts w:ascii="Arial" w:hAnsi="Arial" w:cs="Arial"/>
          <w:sz w:val="24"/>
          <w:szCs w:val="24"/>
          <w:lang w:val="ro-RO"/>
        </w:rPr>
      </w:pPr>
      <w:r w:rsidRPr="00326646">
        <w:rPr>
          <w:rFonts w:ascii="Arial" w:hAnsi="Arial" w:cs="Arial"/>
          <w:sz w:val="24"/>
          <w:szCs w:val="24"/>
          <w:lang w:val="ro-RO"/>
        </w:rPr>
        <w:t>să asigure informarea şi asistenţă corespunzătoare utilizatorilor la momentul instalării contoarelor integrabile în Sistemul de măsurare inteligentă a energiei electrice (SMI), în special cu privire la:</w:t>
      </w:r>
    </w:p>
    <w:p w14:paraId="02F2698A" w14:textId="77777777" w:rsidR="00326646" w:rsidRPr="00326646" w:rsidRDefault="00326646" w:rsidP="00326646">
      <w:pPr>
        <w:pStyle w:val="ListParagraph"/>
        <w:numPr>
          <w:ilvl w:val="0"/>
          <w:numId w:val="8"/>
        </w:numPr>
        <w:spacing w:after="0" w:line="240" w:lineRule="auto"/>
        <w:ind w:left="1350" w:hanging="567"/>
        <w:jc w:val="both"/>
        <w:rPr>
          <w:rFonts w:ascii="Arial" w:hAnsi="Arial" w:cs="Arial"/>
          <w:sz w:val="24"/>
          <w:szCs w:val="24"/>
          <w:lang w:val="ro-RO"/>
        </w:rPr>
      </w:pPr>
      <w:r w:rsidRPr="00326646">
        <w:rPr>
          <w:rFonts w:ascii="Arial" w:hAnsi="Arial" w:cs="Arial"/>
          <w:sz w:val="24"/>
          <w:szCs w:val="24"/>
          <w:lang w:val="ro-RO"/>
        </w:rPr>
        <w:t>modul de utilizare a funcţionalităţilor SMI în scopul obţinerii beneficiilor pe care SMI le poate oferi acestora, posibilitatea de monitorizare şi eficientizare a consumului de energie, inclusiv informaţii cu privire la măsurile de eficienţă energetică,</w:t>
      </w:r>
    </w:p>
    <w:p w14:paraId="28C77B25" w14:textId="77777777" w:rsidR="00326646" w:rsidRPr="00326646" w:rsidRDefault="00326646" w:rsidP="00326646">
      <w:pPr>
        <w:pStyle w:val="ListParagraph"/>
        <w:numPr>
          <w:ilvl w:val="0"/>
          <w:numId w:val="8"/>
        </w:numPr>
        <w:tabs>
          <w:tab w:val="num" w:pos="284"/>
        </w:tabs>
        <w:spacing w:after="0" w:line="240" w:lineRule="auto"/>
        <w:ind w:left="1350" w:hanging="567"/>
        <w:jc w:val="both"/>
        <w:rPr>
          <w:rFonts w:ascii="Arial" w:hAnsi="Arial" w:cs="Arial"/>
          <w:sz w:val="24"/>
          <w:szCs w:val="24"/>
          <w:lang w:val="ro-RO"/>
        </w:rPr>
      </w:pPr>
      <w:r w:rsidRPr="00326646">
        <w:rPr>
          <w:rFonts w:ascii="Arial" w:hAnsi="Arial" w:cs="Arial"/>
          <w:sz w:val="24"/>
          <w:szCs w:val="24"/>
          <w:lang w:val="ro-RO"/>
        </w:rPr>
        <w:t>semnificaţia valorilor afişate pe ecranul contorului, modul de înregistrare şi transmitere a indexului, modalitatea de accesare a datelor istorice de consum, repunerea sub tensiune în situaţia întreruperii alimentării cu energie electrică, datele de contact pentru informare şi asistenţă;</w:t>
      </w:r>
    </w:p>
    <w:p w14:paraId="07CC1423" w14:textId="4F19BEAC" w:rsidR="00326646" w:rsidRPr="00326646" w:rsidRDefault="00326646" w:rsidP="00326646">
      <w:pPr>
        <w:pStyle w:val="ListParagraph"/>
        <w:numPr>
          <w:ilvl w:val="0"/>
          <w:numId w:val="7"/>
        </w:numPr>
        <w:spacing w:after="0" w:line="240" w:lineRule="auto"/>
        <w:ind w:left="360" w:hanging="270"/>
        <w:jc w:val="both"/>
        <w:rPr>
          <w:rFonts w:ascii="Arial" w:hAnsi="Arial" w:cs="Arial"/>
          <w:sz w:val="24"/>
          <w:szCs w:val="24"/>
          <w:lang w:val="ro-RO"/>
        </w:rPr>
      </w:pPr>
      <w:r w:rsidRPr="00326646">
        <w:rPr>
          <w:rFonts w:ascii="Arial" w:hAnsi="Arial" w:cs="Arial"/>
          <w:sz w:val="24"/>
          <w:szCs w:val="24"/>
          <w:lang w:val="ro-RO"/>
        </w:rPr>
        <w:lastRenderedPageBreak/>
        <w:t xml:space="preserve">în cazul în care un utilizator solicită integrarea locului de consum şi/sau de producere în SMI, operatorul de distribuție procedează conform </w:t>
      </w:r>
      <w:r w:rsidRPr="00326646">
        <w:rPr>
          <w:rFonts w:ascii="Arial" w:hAnsi="Arial" w:cs="Arial"/>
          <w:sz w:val="24"/>
          <w:szCs w:val="24"/>
          <w:lang w:val="ro-RO"/>
        </w:rPr>
        <w:fldChar w:fldCharType="begin"/>
      </w:r>
      <w:r w:rsidRPr="00326646">
        <w:rPr>
          <w:rFonts w:ascii="Arial" w:hAnsi="Arial" w:cs="Arial"/>
          <w:sz w:val="24"/>
          <w:szCs w:val="24"/>
          <w:lang w:val="ro-RO"/>
        </w:rPr>
        <w:instrText xml:space="preserve"> REF _Ref42165091 \r \h </w:instrText>
      </w:r>
      <w:r>
        <w:rPr>
          <w:rFonts w:ascii="Arial" w:hAnsi="Arial" w:cs="Arial"/>
          <w:sz w:val="24"/>
          <w:szCs w:val="24"/>
          <w:lang w:val="ro-RO"/>
        </w:rPr>
        <w:instrText xml:space="preserve"> \* MERGEFORMAT </w:instrText>
      </w:r>
      <w:r w:rsidRPr="00326646">
        <w:rPr>
          <w:rFonts w:ascii="Arial" w:hAnsi="Arial" w:cs="Arial"/>
          <w:sz w:val="24"/>
          <w:szCs w:val="24"/>
          <w:lang w:val="ro-RO"/>
        </w:rPr>
      </w:r>
      <w:r w:rsidRPr="00326646">
        <w:rPr>
          <w:rFonts w:ascii="Arial" w:hAnsi="Arial" w:cs="Arial"/>
          <w:sz w:val="24"/>
          <w:szCs w:val="24"/>
          <w:lang w:val="ro-RO"/>
        </w:rPr>
        <w:fldChar w:fldCharType="separate"/>
      </w:r>
      <w:r w:rsidRPr="00326646">
        <w:rPr>
          <w:rFonts w:ascii="Arial" w:hAnsi="Arial" w:cs="Arial"/>
          <w:sz w:val="24"/>
          <w:szCs w:val="24"/>
          <w:lang w:val="ro-RO"/>
        </w:rPr>
        <w:t>2.14</w:t>
      </w:r>
      <w:r w:rsidRPr="00326646">
        <w:rPr>
          <w:rFonts w:ascii="Arial" w:hAnsi="Arial" w:cs="Arial"/>
          <w:sz w:val="24"/>
          <w:szCs w:val="24"/>
          <w:lang w:val="ro-RO"/>
        </w:rPr>
        <w:fldChar w:fldCharType="end"/>
      </w:r>
      <w:r w:rsidRPr="00326646">
        <w:rPr>
          <w:rFonts w:ascii="Arial" w:hAnsi="Arial" w:cs="Arial"/>
          <w:sz w:val="24"/>
          <w:szCs w:val="24"/>
          <w:lang w:val="ro-RO"/>
        </w:rPr>
        <w:t xml:space="preserve"> și </w:t>
      </w:r>
      <w:r w:rsidRPr="00326646">
        <w:rPr>
          <w:rFonts w:ascii="Arial" w:hAnsi="Arial" w:cs="Arial"/>
          <w:sz w:val="24"/>
          <w:szCs w:val="24"/>
          <w:lang w:val="ro-RO"/>
        </w:rPr>
        <w:fldChar w:fldCharType="begin"/>
      </w:r>
      <w:r w:rsidRPr="00326646">
        <w:rPr>
          <w:rFonts w:ascii="Arial" w:hAnsi="Arial" w:cs="Arial"/>
          <w:sz w:val="24"/>
          <w:szCs w:val="24"/>
          <w:lang w:val="ro-RO"/>
        </w:rPr>
        <w:instrText xml:space="preserve"> REF _Ref42165095 \r \h </w:instrText>
      </w:r>
      <w:r>
        <w:rPr>
          <w:rFonts w:ascii="Arial" w:hAnsi="Arial" w:cs="Arial"/>
          <w:sz w:val="24"/>
          <w:szCs w:val="24"/>
          <w:lang w:val="ro-RO"/>
        </w:rPr>
        <w:instrText xml:space="preserve"> \* MERGEFORMAT </w:instrText>
      </w:r>
      <w:r w:rsidRPr="00326646">
        <w:rPr>
          <w:rFonts w:ascii="Arial" w:hAnsi="Arial" w:cs="Arial"/>
          <w:sz w:val="24"/>
          <w:szCs w:val="24"/>
          <w:lang w:val="ro-RO"/>
        </w:rPr>
      </w:r>
      <w:r w:rsidRPr="00326646">
        <w:rPr>
          <w:rFonts w:ascii="Arial" w:hAnsi="Arial" w:cs="Arial"/>
          <w:sz w:val="24"/>
          <w:szCs w:val="24"/>
          <w:lang w:val="ro-RO"/>
        </w:rPr>
        <w:fldChar w:fldCharType="separate"/>
      </w:r>
      <w:r w:rsidRPr="00326646">
        <w:rPr>
          <w:rFonts w:ascii="Arial" w:hAnsi="Arial" w:cs="Arial"/>
          <w:sz w:val="24"/>
          <w:szCs w:val="24"/>
          <w:lang w:val="ro-RO"/>
        </w:rPr>
        <w:t>2.15</w:t>
      </w:r>
      <w:r w:rsidRPr="00326646">
        <w:rPr>
          <w:rFonts w:ascii="Arial" w:hAnsi="Arial" w:cs="Arial"/>
          <w:sz w:val="24"/>
          <w:szCs w:val="24"/>
          <w:lang w:val="ro-RO"/>
        </w:rPr>
        <w:fldChar w:fldCharType="end"/>
      </w:r>
      <w:r w:rsidRPr="00326646">
        <w:rPr>
          <w:rFonts w:ascii="Arial" w:hAnsi="Arial" w:cs="Arial"/>
          <w:sz w:val="24"/>
          <w:szCs w:val="24"/>
          <w:lang w:val="ro-RO"/>
        </w:rPr>
        <w:t>;</w:t>
      </w:r>
    </w:p>
    <w:p w14:paraId="3B2D3717" w14:textId="77777777" w:rsidR="00326646" w:rsidRPr="00326646" w:rsidRDefault="00326646" w:rsidP="00326646">
      <w:pPr>
        <w:pStyle w:val="ListParagraph"/>
        <w:numPr>
          <w:ilvl w:val="0"/>
          <w:numId w:val="7"/>
        </w:numPr>
        <w:spacing w:after="0" w:line="240" w:lineRule="auto"/>
        <w:ind w:left="360" w:hanging="270"/>
        <w:jc w:val="both"/>
        <w:rPr>
          <w:rFonts w:ascii="Arial" w:hAnsi="Arial" w:cs="Arial"/>
          <w:sz w:val="24"/>
          <w:szCs w:val="24"/>
          <w:lang w:val="ro-RO"/>
        </w:rPr>
      </w:pPr>
      <w:r w:rsidRPr="00326646">
        <w:rPr>
          <w:rFonts w:ascii="Arial" w:hAnsi="Arial" w:cs="Arial"/>
          <w:sz w:val="24"/>
          <w:szCs w:val="24"/>
          <w:lang w:val="ro-RO"/>
        </w:rPr>
        <w:t>să asigure accesul utilizatorului direct sau prin intermediul furnizorului la datele prevăzute la lit. e) dacă acesta are montat un contor inteligent;</w:t>
      </w:r>
    </w:p>
    <w:p w14:paraId="50A745EC" w14:textId="77777777" w:rsidR="00326646" w:rsidRPr="00326646" w:rsidRDefault="00326646" w:rsidP="00326646">
      <w:pPr>
        <w:pStyle w:val="ListParagraph"/>
        <w:numPr>
          <w:ilvl w:val="0"/>
          <w:numId w:val="7"/>
        </w:numPr>
        <w:spacing w:after="0" w:line="240" w:lineRule="auto"/>
        <w:ind w:left="360" w:hanging="270"/>
        <w:jc w:val="both"/>
        <w:rPr>
          <w:rFonts w:ascii="Arial" w:hAnsi="Arial" w:cs="Arial"/>
          <w:sz w:val="24"/>
          <w:szCs w:val="24"/>
          <w:lang w:val="ro-RO"/>
        </w:rPr>
      </w:pPr>
      <w:r w:rsidRPr="00326646">
        <w:rPr>
          <w:rFonts w:ascii="Arial" w:hAnsi="Arial" w:cs="Arial"/>
          <w:sz w:val="24"/>
          <w:szCs w:val="24"/>
          <w:lang w:val="ro-RO"/>
        </w:rPr>
        <w:t>să reconsidere mărimile de reglaj ale protecţiilor din instalaţiile de distribuţie, la cererea justificată a utilizatorului, transmisă inclusiv prin intermediul furnizorului;</w:t>
      </w:r>
    </w:p>
    <w:p w14:paraId="3C323D09" w14:textId="77777777" w:rsidR="00326646" w:rsidRPr="00326646" w:rsidRDefault="00326646" w:rsidP="00326646">
      <w:pPr>
        <w:pStyle w:val="ListParagraph"/>
        <w:numPr>
          <w:ilvl w:val="0"/>
          <w:numId w:val="7"/>
        </w:numPr>
        <w:spacing w:after="0" w:line="240" w:lineRule="auto"/>
        <w:ind w:left="360" w:hanging="270"/>
        <w:jc w:val="both"/>
        <w:rPr>
          <w:rFonts w:ascii="Arial" w:hAnsi="Arial" w:cs="Arial"/>
          <w:sz w:val="24"/>
          <w:szCs w:val="24"/>
          <w:lang w:val="ro-RO"/>
        </w:rPr>
      </w:pPr>
      <w:r w:rsidRPr="00326646">
        <w:rPr>
          <w:rFonts w:ascii="Arial" w:hAnsi="Arial" w:cs="Arial"/>
          <w:sz w:val="24"/>
          <w:szCs w:val="24"/>
          <w:lang w:val="ro-RO"/>
        </w:rPr>
        <w:t>să asigure efectuarea lucrărilor de întreţinere, revizii şi reparaţii în instalaţiile proprii, astfel încât să rezulte o durată cât mai mică a întreruperilor în alimentarea cu energie electrică;</w:t>
      </w:r>
    </w:p>
    <w:p w14:paraId="6E5C54FD" w14:textId="77777777" w:rsidR="00326646" w:rsidRPr="00326646" w:rsidRDefault="00326646" w:rsidP="00326646">
      <w:pPr>
        <w:pStyle w:val="ListParagraph"/>
        <w:numPr>
          <w:ilvl w:val="0"/>
          <w:numId w:val="7"/>
        </w:numPr>
        <w:spacing w:after="0" w:line="240" w:lineRule="auto"/>
        <w:ind w:left="360" w:hanging="270"/>
        <w:jc w:val="both"/>
        <w:rPr>
          <w:rFonts w:ascii="Arial" w:hAnsi="Arial" w:cs="Arial"/>
          <w:sz w:val="24"/>
          <w:szCs w:val="24"/>
          <w:lang w:val="ro-RO"/>
        </w:rPr>
      </w:pPr>
      <w:r w:rsidRPr="00326646">
        <w:rPr>
          <w:rFonts w:ascii="Arial" w:hAnsi="Arial" w:cs="Arial"/>
          <w:sz w:val="24"/>
          <w:szCs w:val="24"/>
          <w:lang w:val="ro-RO"/>
        </w:rPr>
        <w:t>să depună toate eforturile pentru reducerea duratei întreruperilor şi pentru a le programa, pe cât posibil, la date şi ore care afectează cât mai puţin utilizatorul;</w:t>
      </w:r>
    </w:p>
    <w:p w14:paraId="67355C21" w14:textId="77777777" w:rsidR="00326646" w:rsidRPr="00326646" w:rsidRDefault="00326646" w:rsidP="00326646">
      <w:pPr>
        <w:pStyle w:val="ListParagraph"/>
        <w:numPr>
          <w:ilvl w:val="0"/>
          <w:numId w:val="7"/>
        </w:numPr>
        <w:spacing w:after="0" w:line="240" w:lineRule="auto"/>
        <w:ind w:left="360" w:hanging="270"/>
        <w:jc w:val="both"/>
        <w:rPr>
          <w:rFonts w:ascii="Arial" w:hAnsi="Arial" w:cs="Arial"/>
          <w:sz w:val="24"/>
          <w:szCs w:val="24"/>
          <w:lang w:val="ro-RO"/>
        </w:rPr>
      </w:pPr>
      <w:r w:rsidRPr="00326646">
        <w:rPr>
          <w:rFonts w:ascii="Arial" w:hAnsi="Arial" w:cs="Arial"/>
          <w:sz w:val="24"/>
          <w:szCs w:val="24"/>
          <w:lang w:val="ro-RO"/>
        </w:rPr>
        <w:t>să anunţe utilizatorul şi furnizorul cu privire la întreruperile planificate pentru executarea lucrărilor de mentenanță sau de modernizare a rețelelor electrice de distribuție, comunicând durata estimată a acestora, conform prevederilor Standardului de performanţă , în vigoare;</w:t>
      </w:r>
    </w:p>
    <w:p w14:paraId="051C3F53" w14:textId="77777777" w:rsidR="00326646" w:rsidRPr="00326646" w:rsidRDefault="00326646" w:rsidP="00326646">
      <w:pPr>
        <w:pStyle w:val="ListParagraph"/>
        <w:numPr>
          <w:ilvl w:val="0"/>
          <w:numId w:val="7"/>
        </w:numPr>
        <w:spacing w:after="0" w:line="240" w:lineRule="auto"/>
        <w:ind w:left="360"/>
        <w:jc w:val="both"/>
        <w:rPr>
          <w:rFonts w:ascii="Arial" w:hAnsi="Arial" w:cs="Arial"/>
          <w:sz w:val="24"/>
          <w:szCs w:val="24"/>
          <w:lang w:val="ro-RO"/>
        </w:rPr>
      </w:pPr>
      <w:r w:rsidRPr="00326646">
        <w:rPr>
          <w:rFonts w:ascii="Arial" w:hAnsi="Arial" w:cs="Arial"/>
          <w:sz w:val="24"/>
          <w:szCs w:val="24"/>
          <w:lang w:val="ro-RO"/>
        </w:rPr>
        <w:t>să informeze, la cerere, utilizatorii cu privire la deranjamentele și întreruperile accidentale, inclusiv cu privire la durata de remediere estimată a acestora;</w:t>
      </w:r>
    </w:p>
    <w:p w14:paraId="27B604C2" w14:textId="77777777" w:rsidR="00326646" w:rsidRPr="00326646" w:rsidRDefault="00326646" w:rsidP="00326646">
      <w:pPr>
        <w:pStyle w:val="ListParagraph"/>
        <w:numPr>
          <w:ilvl w:val="0"/>
          <w:numId w:val="7"/>
        </w:numPr>
        <w:spacing w:after="0" w:line="240" w:lineRule="auto"/>
        <w:ind w:left="360"/>
        <w:jc w:val="both"/>
        <w:rPr>
          <w:rFonts w:ascii="Arial" w:hAnsi="Arial" w:cs="Arial"/>
          <w:sz w:val="24"/>
          <w:szCs w:val="24"/>
          <w:lang w:val="ro-RO"/>
        </w:rPr>
      </w:pPr>
      <w:r w:rsidRPr="00326646">
        <w:rPr>
          <w:rFonts w:ascii="Arial" w:hAnsi="Arial" w:cs="Arial"/>
          <w:sz w:val="24"/>
          <w:szCs w:val="24"/>
          <w:lang w:val="ro-RO"/>
        </w:rPr>
        <w:t xml:space="preserve"> să informeze utilizatorii cu privire la întreruperile planificate care i-ar putea afecta, înainte de producerea acestora, conform prevederilor în vigoare; </w:t>
      </w:r>
    </w:p>
    <w:p w14:paraId="0CE14366" w14:textId="77777777" w:rsidR="00326646" w:rsidRPr="00326646" w:rsidRDefault="00326646" w:rsidP="00326646">
      <w:pPr>
        <w:pStyle w:val="ListParagraph"/>
        <w:numPr>
          <w:ilvl w:val="0"/>
          <w:numId w:val="7"/>
        </w:numPr>
        <w:spacing w:after="0" w:line="240" w:lineRule="auto"/>
        <w:ind w:left="360"/>
        <w:jc w:val="both"/>
        <w:rPr>
          <w:rFonts w:ascii="Arial" w:hAnsi="Arial" w:cs="Arial"/>
          <w:sz w:val="24"/>
          <w:szCs w:val="24"/>
          <w:lang w:val="ro-RO"/>
        </w:rPr>
      </w:pPr>
      <w:r w:rsidRPr="00326646">
        <w:rPr>
          <w:rFonts w:ascii="Arial" w:hAnsi="Arial" w:cs="Arial"/>
          <w:sz w:val="24"/>
          <w:szCs w:val="24"/>
          <w:lang w:val="ro-RO"/>
        </w:rPr>
        <w:t>să ia măsuri de întrerupere a energiei electrice şi de separare vizibilă a instalaţiei de utilizare faţă de reţeaua sa de distribuţie, în cazul unor defecţiuni în instalaţia utilizatorului, la cererea acestuia, transmisă inclusiv prin intermediul furnizorului;</w:t>
      </w:r>
    </w:p>
    <w:p w14:paraId="38E34705" w14:textId="77777777" w:rsidR="00326646" w:rsidRPr="00326646" w:rsidRDefault="00326646" w:rsidP="00326646">
      <w:pPr>
        <w:pStyle w:val="ListParagraph"/>
        <w:numPr>
          <w:ilvl w:val="0"/>
          <w:numId w:val="7"/>
        </w:numPr>
        <w:spacing w:after="0" w:line="240" w:lineRule="auto"/>
        <w:ind w:left="360"/>
        <w:jc w:val="both"/>
        <w:rPr>
          <w:rFonts w:ascii="Arial" w:hAnsi="Arial" w:cs="Arial"/>
          <w:sz w:val="24"/>
          <w:szCs w:val="24"/>
          <w:lang w:val="ro-RO"/>
        </w:rPr>
      </w:pPr>
      <w:r w:rsidRPr="00326646">
        <w:rPr>
          <w:rFonts w:ascii="Arial" w:hAnsi="Arial" w:cs="Arial"/>
          <w:sz w:val="24"/>
          <w:szCs w:val="24"/>
          <w:lang w:val="ro-RO"/>
        </w:rPr>
        <w:t>să permită accesul delegatului utilizatorului la grupurile de măsurare, atunci când acestea sunt montate în incinte controlate de operatorul de distribuție;</w:t>
      </w:r>
    </w:p>
    <w:p w14:paraId="02284FAE" w14:textId="77777777" w:rsidR="00326646" w:rsidRPr="00326646" w:rsidRDefault="00326646" w:rsidP="00326646">
      <w:pPr>
        <w:pStyle w:val="ListParagraph"/>
        <w:numPr>
          <w:ilvl w:val="0"/>
          <w:numId w:val="7"/>
        </w:numPr>
        <w:spacing w:after="0" w:line="240" w:lineRule="auto"/>
        <w:ind w:left="360"/>
        <w:jc w:val="both"/>
        <w:rPr>
          <w:rFonts w:ascii="Arial" w:hAnsi="Arial" w:cs="Arial"/>
          <w:sz w:val="24"/>
          <w:szCs w:val="24"/>
          <w:lang w:val="ro-RO"/>
        </w:rPr>
      </w:pPr>
      <w:r w:rsidRPr="00326646">
        <w:rPr>
          <w:rFonts w:ascii="Arial" w:hAnsi="Arial" w:cs="Arial"/>
          <w:sz w:val="24"/>
          <w:szCs w:val="24"/>
          <w:lang w:val="ro-RO"/>
        </w:rPr>
        <w:t>să permită instalarea suplimentară de grupuri de măsurare a energiei electrice la cererea utilizatorului și pe cheltuiala acestuia;</w:t>
      </w:r>
    </w:p>
    <w:p w14:paraId="5F8576EA" w14:textId="77777777" w:rsidR="00326646" w:rsidRPr="00326646" w:rsidRDefault="00326646" w:rsidP="00326646">
      <w:pPr>
        <w:pStyle w:val="ListParagraph"/>
        <w:numPr>
          <w:ilvl w:val="0"/>
          <w:numId w:val="7"/>
        </w:numPr>
        <w:spacing w:after="0" w:line="240" w:lineRule="auto"/>
        <w:ind w:left="360"/>
        <w:jc w:val="both"/>
        <w:rPr>
          <w:rFonts w:ascii="Arial" w:hAnsi="Arial" w:cs="Arial"/>
          <w:sz w:val="24"/>
          <w:szCs w:val="24"/>
          <w:lang w:val="ro-RO"/>
        </w:rPr>
      </w:pPr>
      <w:r w:rsidRPr="00326646">
        <w:rPr>
          <w:rFonts w:ascii="Arial" w:hAnsi="Arial" w:cs="Arial"/>
          <w:sz w:val="24"/>
          <w:szCs w:val="24"/>
          <w:lang w:val="ro-RO"/>
        </w:rPr>
        <w:t>să permită utilizatorului să instaleze grup de măsurare martor care poate fi utilizat la decontarea energiei electrice cu furnizorul numai pentru recalcularea energiei electrice consumate în cazul defectării echipamentului de decontare, dar numai dacă grupul martor satisface cerinţele metrologice specifice şi ale Codului de măsurare a energiei electrice;</w:t>
      </w:r>
    </w:p>
    <w:p w14:paraId="1E2FCB66" w14:textId="77777777" w:rsidR="00326646" w:rsidRPr="00326646" w:rsidRDefault="00326646" w:rsidP="00326646">
      <w:pPr>
        <w:pStyle w:val="ListParagraph"/>
        <w:numPr>
          <w:ilvl w:val="0"/>
          <w:numId w:val="7"/>
        </w:numPr>
        <w:spacing w:after="0" w:line="240" w:lineRule="auto"/>
        <w:ind w:left="360"/>
        <w:jc w:val="both"/>
        <w:rPr>
          <w:rFonts w:ascii="Arial" w:hAnsi="Arial" w:cs="Arial"/>
          <w:sz w:val="24"/>
          <w:szCs w:val="24"/>
          <w:lang w:val="ro-RO"/>
        </w:rPr>
      </w:pPr>
      <w:r w:rsidRPr="00326646">
        <w:rPr>
          <w:rFonts w:ascii="Arial" w:hAnsi="Arial" w:cs="Arial"/>
          <w:sz w:val="24"/>
          <w:szCs w:val="24"/>
          <w:lang w:val="ro-RO"/>
        </w:rPr>
        <w:t>să verifice în cel mai scurt timp sesizările utilizatorului şi să răs</w:t>
      </w:r>
      <w:r w:rsidRPr="00326646">
        <w:rPr>
          <w:rFonts w:ascii="Arial" w:hAnsi="Arial" w:cs="Arial"/>
          <w:sz w:val="24"/>
          <w:szCs w:val="24"/>
          <w:lang w:val="ro-RO"/>
        </w:rPr>
        <w:softHyphen/>
        <w:t xml:space="preserve">pundă în termen legal tuturor solicitărilor, reclamaţiilor şi sesizărilor acestuia, inclusiv celor transmise prin intermediul furnizorului, conform reglementărilor în vigoare; </w:t>
      </w:r>
    </w:p>
    <w:p w14:paraId="2A9AD11D" w14:textId="77777777" w:rsidR="00326646" w:rsidRPr="00326646" w:rsidRDefault="00326646" w:rsidP="00326646">
      <w:pPr>
        <w:pStyle w:val="ListParagraph"/>
        <w:numPr>
          <w:ilvl w:val="0"/>
          <w:numId w:val="7"/>
        </w:numPr>
        <w:spacing w:after="0" w:line="240" w:lineRule="auto"/>
        <w:ind w:left="360"/>
        <w:jc w:val="both"/>
        <w:rPr>
          <w:rFonts w:ascii="Arial" w:hAnsi="Arial" w:cs="Arial"/>
          <w:sz w:val="24"/>
          <w:szCs w:val="24"/>
          <w:lang w:val="ro-RO"/>
        </w:rPr>
      </w:pPr>
      <w:r w:rsidRPr="00326646">
        <w:rPr>
          <w:rFonts w:ascii="Arial" w:hAnsi="Arial" w:cs="Arial"/>
          <w:sz w:val="24"/>
          <w:szCs w:val="24"/>
          <w:lang w:val="ro-RO"/>
        </w:rPr>
        <w:t xml:space="preserve">să asigure puterea minimă tehnologică în regim de limitare sau de restricţii; </w:t>
      </w:r>
    </w:p>
    <w:p w14:paraId="1054FCD6" w14:textId="77777777" w:rsidR="00326646" w:rsidRPr="00326646" w:rsidRDefault="00326646" w:rsidP="00326646">
      <w:pPr>
        <w:pStyle w:val="ListParagraph"/>
        <w:numPr>
          <w:ilvl w:val="0"/>
          <w:numId w:val="7"/>
        </w:numPr>
        <w:spacing w:after="0" w:line="240" w:lineRule="auto"/>
        <w:ind w:left="360"/>
        <w:jc w:val="both"/>
        <w:rPr>
          <w:rFonts w:ascii="Arial" w:hAnsi="Arial" w:cs="Arial"/>
          <w:sz w:val="24"/>
          <w:szCs w:val="24"/>
          <w:lang w:val="ro-RO"/>
        </w:rPr>
      </w:pPr>
      <w:r w:rsidRPr="00326646">
        <w:rPr>
          <w:rFonts w:ascii="Arial" w:hAnsi="Arial" w:cs="Arial"/>
          <w:sz w:val="24"/>
          <w:szCs w:val="24"/>
          <w:lang w:val="ro-RO"/>
        </w:rPr>
        <w:t>să asigure puterea și energia electrică contractată la locul de consum</w:t>
      </w:r>
      <w:r w:rsidRPr="00326646">
        <w:rPr>
          <w:rFonts w:ascii="Arial" w:hAnsi="Arial" w:cs="Arial"/>
          <w:sz w:val="24"/>
          <w:szCs w:val="24"/>
        </w:rPr>
        <w:t>;</w:t>
      </w:r>
    </w:p>
    <w:p w14:paraId="2774532B" w14:textId="77777777" w:rsidR="00326646" w:rsidRPr="00326646" w:rsidRDefault="00326646" w:rsidP="00326646">
      <w:pPr>
        <w:pStyle w:val="ListParagraph"/>
        <w:numPr>
          <w:ilvl w:val="0"/>
          <w:numId w:val="7"/>
        </w:numPr>
        <w:spacing w:after="0" w:line="240" w:lineRule="auto"/>
        <w:ind w:left="360"/>
        <w:jc w:val="both"/>
        <w:rPr>
          <w:rFonts w:ascii="Arial" w:hAnsi="Arial" w:cs="Arial"/>
          <w:sz w:val="24"/>
          <w:szCs w:val="24"/>
          <w:lang w:val="ro-RO"/>
        </w:rPr>
      </w:pPr>
      <w:r w:rsidRPr="00326646">
        <w:rPr>
          <w:rFonts w:ascii="Arial" w:hAnsi="Arial" w:cs="Arial"/>
          <w:sz w:val="24"/>
          <w:szCs w:val="24"/>
          <w:lang w:val="ro-RO"/>
        </w:rPr>
        <w:t>să achite compensaţii sau despăgubiri utilizatorului prin intermediul furnizorului, conform reglementărilor în vigoare;</w:t>
      </w:r>
    </w:p>
    <w:p w14:paraId="34A75FA7" w14:textId="77777777" w:rsidR="00326646" w:rsidRPr="00326646" w:rsidRDefault="00326646" w:rsidP="00326646">
      <w:pPr>
        <w:pStyle w:val="ListParagraph"/>
        <w:numPr>
          <w:ilvl w:val="0"/>
          <w:numId w:val="7"/>
        </w:numPr>
        <w:spacing w:after="0" w:line="240" w:lineRule="auto"/>
        <w:ind w:left="360"/>
        <w:jc w:val="both"/>
        <w:rPr>
          <w:rFonts w:ascii="Arial" w:hAnsi="Arial" w:cs="Arial"/>
          <w:sz w:val="24"/>
          <w:szCs w:val="24"/>
          <w:lang w:val="ro-RO"/>
        </w:rPr>
      </w:pPr>
      <w:r w:rsidRPr="00326646">
        <w:rPr>
          <w:rFonts w:ascii="Arial" w:hAnsi="Arial" w:cs="Arial"/>
          <w:sz w:val="24"/>
          <w:szCs w:val="24"/>
          <w:lang w:val="ro-RO"/>
        </w:rPr>
        <w:t xml:space="preserve">să inițieze întocmirea convenției de exploatare, acolo unde este cazul; </w:t>
      </w:r>
    </w:p>
    <w:p w14:paraId="140D6B01" w14:textId="77777777" w:rsidR="00326646" w:rsidRPr="00326646" w:rsidRDefault="00326646" w:rsidP="00326646">
      <w:pPr>
        <w:pStyle w:val="ListParagraph"/>
        <w:numPr>
          <w:ilvl w:val="0"/>
          <w:numId w:val="7"/>
        </w:numPr>
        <w:spacing w:after="0" w:line="240" w:lineRule="auto"/>
        <w:ind w:left="360"/>
        <w:jc w:val="both"/>
        <w:rPr>
          <w:rFonts w:ascii="Arial" w:hAnsi="Arial" w:cs="Arial"/>
          <w:sz w:val="24"/>
          <w:szCs w:val="24"/>
          <w:lang w:val="ro-RO"/>
        </w:rPr>
      </w:pPr>
      <w:r w:rsidRPr="00326646">
        <w:rPr>
          <w:rFonts w:ascii="Arial" w:hAnsi="Arial" w:cs="Arial"/>
          <w:sz w:val="24"/>
          <w:szCs w:val="24"/>
          <w:lang w:val="ro-RO"/>
        </w:rPr>
        <w:t>să informeze furnizorul, conform prevederilor reglementărilor în vigoare, referitor la acţiunile desfăşurate şi rezultatele/concluziile acestora, care au ca obiect solicitări/reclamaţii ale utilizatorilor;</w:t>
      </w:r>
    </w:p>
    <w:p w14:paraId="61CEB6F7" w14:textId="77777777" w:rsidR="00326646" w:rsidRPr="00326646" w:rsidRDefault="00326646" w:rsidP="00326646">
      <w:pPr>
        <w:pStyle w:val="ListParagraph"/>
        <w:numPr>
          <w:ilvl w:val="0"/>
          <w:numId w:val="7"/>
        </w:numPr>
        <w:spacing w:after="0" w:line="240" w:lineRule="auto"/>
        <w:ind w:left="360"/>
        <w:jc w:val="both"/>
        <w:rPr>
          <w:rFonts w:ascii="Arial" w:hAnsi="Arial" w:cs="Arial"/>
          <w:sz w:val="24"/>
          <w:szCs w:val="24"/>
          <w:lang w:val="ro-RO"/>
        </w:rPr>
      </w:pPr>
      <w:r w:rsidRPr="00326646">
        <w:rPr>
          <w:rFonts w:ascii="Arial" w:hAnsi="Arial" w:cs="Arial"/>
          <w:sz w:val="24"/>
          <w:szCs w:val="24"/>
          <w:lang w:val="ro-RO"/>
        </w:rPr>
        <w:t>sǎ adopte mǎsurile specifice, prevǎzute de reglementǎrile în vigoare, pentru clienții vulnerabili din motive de sănătate și/sau vârstă;</w:t>
      </w:r>
    </w:p>
    <w:p w14:paraId="524E0502" w14:textId="77777777" w:rsidR="00326646" w:rsidRPr="00326646" w:rsidRDefault="00326646" w:rsidP="00326646">
      <w:pPr>
        <w:pStyle w:val="ListParagraph"/>
        <w:numPr>
          <w:ilvl w:val="0"/>
          <w:numId w:val="7"/>
        </w:numPr>
        <w:spacing w:after="0" w:line="240" w:lineRule="auto"/>
        <w:ind w:left="360"/>
        <w:jc w:val="both"/>
        <w:rPr>
          <w:rFonts w:ascii="Arial" w:hAnsi="Arial" w:cs="Arial"/>
          <w:sz w:val="24"/>
          <w:szCs w:val="24"/>
          <w:lang w:val="ro-RO"/>
        </w:rPr>
      </w:pPr>
      <w:r w:rsidRPr="00326646">
        <w:rPr>
          <w:rFonts w:ascii="Arial" w:hAnsi="Arial" w:cs="Arial"/>
          <w:sz w:val="24"/>
          <w:szCs w:val="24"/>
          <w:lang w:val="ro-RO"/>
        </w:rPr>
        <w:lastRenderedPageBreak/>
        <w:t>să înlocuiască grupul de măsurare/elemente ale grupului de măsurare identificat de el/sesizat de utilizator / furnizor ca fiind defect sau suspect de înregistrări eronate, în maximum 5 zile lucrătoare de la data identificării/ înregistrării sesizării scrise. În cazul defectării unor elemente ale grupului de măsură care nu sunt proprietatea operatorului de distribuție, respectiv transformatoare de tensiune şi/sau de curent, proprietarul acestora are obligaţia înlocuirii lor în maximum 20 zile calendaristice. Costul verificării metrologice se suportă de operatorul de distribuție, cu excepţia cazurilor în care verificarea se efectuează la solicitarea utilizatorului şi reclamaţia se dovedeşte a fi neîntemeiată, precum şi în cazul în care defectarea a fost produsă de utilizator, situaţii în care utilizatorul va suporta toate costurile;</w:t>
      </w:r>
    </w:p>
    <w:p w14:paraId="1623116B" w14:textId="77777777" w:rsidR="00326646" w:rsidRPr="00326646" w:rsidRDefault="00326646" w:rsidP="00326646">
      <w:pPr>
        <w:pStyle w:val="ListParagraph"/>
        <w:numPr>
          <w:ilvl w:val="0"/>
          <w:numId w:val="7"/>
        </w:numPr>
        <w:spacing w:after="0" w:line="240" w:lineRule="auto"/>
        <w:ind w:left="360"/>
        <w:jc w:val="both"/>
        <w:rPr>
          <w:rFonts w:ascii="Arial" w:hAnsi="Arial" w:cs="Arial"/>
          <w:sz w:val="24"/>
          <w:szCs w:val="24"/>
          <w:lang w:val="ro-RO"/>
        </w:rPr>
      </w:pPr>
      <w:r w:rsidRPr="00326646">
        <w:rPr>
          <w:rFonts w:ascii="Arial" w:hAnsi="Arial" w:cs="Arial"/>
          <w:sz w:val="24"/>
          <w:szCs w:val="24"/>
          <w:lang w:val="ro-RO"/>
        </w:rPr>
        <w:t>să înlocuiască, pe cheltuiala sa, grupul de măsurare existent dacă înlocuirea este necesară ca urmare a apariţiei unor reglementări noi.</w:t>
      </w:r>
    </w:p>
    <w:p w14:paraId="5A5FFABB" w14:textId="77777777" w:rsidR="00326646" w:rsidRPr="00326646" w:rsidRDefault="00326646" w:rsidP="00326646">
      <w:pPr>
        <w:pStyle w:val="ListParagraph"/>
        <w:numPr>
          <w:ilvl w:val="0"/>
          <w:numId w:val="7"/>
        </w:numPr>
        <w:spacing w:after="0" w:line="240" w:lineRule="auto"/>
        <w:ind w:left="360"/>
        <w:jc w:val="both"/>
        <w:rPr>
          <w:rFonts w:ascii="Arial" w:hAnsi="Arial" w:cs="Arial"/>
          <w:b/>
          <w:bCs/>
          <w:sz w:val="24"/>
          <w:szCs w:val="24"/>
          <w:lang w:val="ro-RO" w:eastAsia="ro-RO"/>
        </w:rPr>
      </w:pPr>
      <w:r w:rsidRPr="00326646">
        <w:rPr>
          <w:rFonts w:ascii="Arial" w:hAnsi="Arial" w:cs="Arial"/>
          <w:sz w:val="24"/>
          <w:szCs w:val="24"/>
          <w:lang w:val="ro-RO"/>
        </w:rPr>
        <w:t>să permită participarea activă a utilizatorului, pe o piață de energie electrică, individual sau prin agregare.</w:t>
      </w:r>
    </w:p>
    <w:p w14:paraId="2F22AF00" w14:textId="77777777" w:rsidR="00326646" w:rsidRPr="00326646" w:rsidRDefault="00326646" w:rsidP="00326646">
      <w:pPr>
        <w:pStyle w:val="ListParagraph"/>
        <w:tabs>
          <w:tab w:val="left" w:pos="709"/>
        </w:tabs>
        <w:spacing w:after="0" w:line="240" w:lineRule="auto"/>
        <w:ind w:left="142"/>
        <w:jc w:val="both"/>
        <w:rPr>
          <w:rFonts w:ascii="Arial" w:hAnsi="Arial" w:cs="Arial"/>
          <w:sz w:val="24"/>
          <w:szCs w:val="24"/>
          <w:lang w:val="ro-RO"/>
        </w:rPr>
      </w:pPr>
    </w:p>
    <w:p w14:paraId="60A06F63" w14:textId="77777777" w:rsidR="00326646" w:rsidRPr="00326646" w:rsidRDefault="00326646" w:rsidP="00326646">
      <w:pPr>
        <w:pStyle w:val="ListParagraph"/>
        <w:numPr>
          <w:ilvl w:val="0"/>
          <w:numId w:val="9"/>
        </w:numPr>
        <w:spacing w:after="0" w:line="240" w:lineRule="auto"/>
        <w:jc w:val="both"/>
        <w:rPr>
          <w:rFonts w:ascii="Arial" w:hAnsi="Arial" w:cs="Arial"/>
          <w:b/>
          <w:sz w:val="24"/>
          <w:szCs w:val="24"/>
          <w:lang w:val="ro-RO"/>
        </w:rPr>
      </w:pPr>
      <w:r w:rsidRPr="00326646">
        <w:rPr>
          <w:rFonts w:ascii="Arial" w:hAnsi="Arial" w:cs="Arial"/>
          <w:b/>
          <w:sz w:val="24"/>
          <w:szCs w:val="24"/>
          <w:lang w:val="ro-RO"/>
        </w:rPr>
        <w:t>Utilizatorul are următoarele drepturi:</w:t>
      </w:r>
    </w:p>
    <w:p w14:paraId="05DE0162" w14:textId="77777777" w:rsidR="00326646" w:rsidRPr="00326646" w:rsidRDefault="00326646" w:rsidP="00326646">
      <w:pPr>
        <w:pStyle w:val="ListParagraph"/>
        <w:numPr>
          <w:ilvl w:val="0"/>
          <w:numId w:val="6"/>
        </w:numPr>
        <w:autoSpaceDE w:val="0"/>
        <w:autoSpaceDN w:val="0"/>
        <w:adjustRightInd w:val="0"/>
        <w:spacing w:after="0" w:line="240" w:lineRule="auto"/>
        <w:ind w:left="360"/>
        <w:jc w:val="both"/>
        <w:rPr>
          <w:rFonts w:ascii="Arial" w:hAnsi="Arial" w:cs="Arial"/>
          <w:sz w:val="24"/>
          <w:szCs w:val="24"/>
          <w:lang w:val="ro-RO"/>
        </w:rPr>
      </w:pPr>
      <w:r w:rsidRPr="00326646">
        <w:rPr>
          <w:rFonts w:ascii="Arial" w:hAnsi="Arial" w:cs="Arial"/>
          <w:sz w:val="24"/>
          <w:szCs w:val="24"/>
          <w:lang w:val="ro-RO"/>
        </w:rPr>
        <w:t xml:space="preserve">să aibă acces la rețelele electrice de interes public în condițiile </w:t>
      </w:r>
      <w:r w:rsidRPr="00326646">
        <w:rPr>
          <w:rFonts w:ascii="Arial" w:hAnsi="Arial" w:cs="Arial"/>
          <w:iCs/>
          <w:sz w:val="24"/>
          <w:szCs w:val="24"/>
          <w:lang w:val="ro-RO"/>
        </w:rPr>
        <w:t>Regulamentului privind racordarea utilizatorilor la rețelele electrice de interes public</w:t>
      </w:r>
      <w:r w:rsidRPr="00326646">
        <w:rPr>
          <w:rFonts w:ascii="Arial" w:hAnsi="Arial" w:cs="Arial"/>
          <w:sz w:val="24"/>
          <w:szCs w:val="24"/>
          <w:lang w:val="ro-RO"/>
        </w:rPr>
        <w:t>, în vigoare și să consume energie electrică în conformitate cu prevederile contractului de furnizare a energiei electrice;</w:t>
      </w:r>
    </w:p>
    <w:p w14:paraId="30E7CCF7" w14:textId="77777777" w:rsidR="00326646" w:rsidRPr="00326646" w:rsidRDefault="00326646" w:rsidP="00326646">
      <w:pPr>
        <w:pStyle w:val="ListParagraph"/>
        <w:numPr>
          <w:ilvl w:val="0"/>
          <w:numId w:val="6"/>
        </w:numPr>
        <w:autoSpaceDE w:val="0"/>
        <w:autoSpaceDN w:val="0"/>
        <w:adjustRightInd w:val="0"/>
        <w:spacing w:after="0" w:line="240" w:lineRule="auto"/>
        <w:ind w:left="360"/>
        <w:jc w:val="both"/>
        <w:rPr>
          <w:rFonts w:ascii="Arial" w:hAnsi="Arial" w:cs="Arial"/>
          <w:sz w:val="24"/>
          <w:szCs w:val="24"/>
          <w:lang w:val="ro-RO"/>
        </w:rPr>
      </w:pPr>
      <w:r w:rsidRPr="00326646">
        <w:rPr>
          <w:rFonts w:ascii="Arial" w:hAnsi="Arial" w:cs="Arial"/>
          <w:sz w:val="24"/>
          <w:szCs w:val="24"/>
          <w:lang w:val="ro-RO"/>
        </w:rPr>
        <w:t>să solicite operatorului de distribuție, direct sau prin intermediul furnizorului de energie electrică verificarea, repararea sau înlocuirea grupului de măsură/contorului defect, în condiţiile reglementărilor în vigoare;</w:t>
      </w:r>
    </w:p>
    <w:p w14:paraId="47AEFAB1" w14:textId="77777777" w:rsidR="00326646" w:rsidRPr="00326646" w:rsidRDefault="00326646" w:rsidP="00326646">
      <w:pPr>
        <w:pStyle w:val="ListParagraph"/>
        <w:numPr>
          <w:ilvl w:val="0"/>
          <w:numId w:val="6"/>
        </w:numPr>
        <w:autoSpaceDE w:val="0"/>
        <w:autoSpaceDN w:val="0"/>
        <w:adjustRightInd w:val="0"/>
        <w:spacing w:after="0" w:line="240" w:lineRule="auto"/>
        <w:ind w:left="360"/>
        <w:jc w:val="both"/>
        <w:rPr>
          <w:rFonts w:ascii="Arial" w:hAnsi="Arial" w:cs="Arial"/>
          <w:sz w:val="24"/>
          <w:szCs w:val="24"/>
          <w:lang w:val="ro-RO"/>
        </w:rPr>
      </w:pPr>
      <w:r w:rsidRPr="00326646">
        <w:rPr>
          <w:rFonts w:ascii="Arial" w:hAnsi="Arial" w:cs="Arial"/>
          <w:sz w:val="24"/>
          <w:szCs w:val="24"/>
          <w:lang w:val="ro-RO"/>
        </w:rPr>
        <w:t>să sesizeze, utilizând datele de contact ale operatorului de distribuție puse la dispoziție de către furnizor și să fie informat de către operatorul de distribuție, cu privire la deranjamentele/întreruperile în alimentarea cu energie electrică;</w:t>
      </w:r>
    </w:p>
    <w:p w14:paraId="1ED445C6" w14:textId="77777777" w:rsidR="00326646" w:rsidRPr="00326646" w:rsidRDefault="00326646" w:rsidP="00326646">
      <w:pPr>
        <w:pStyle w:val="ListParagraph"/>
        <w:numPr>
          <w:ilvl w:val="0"/>
          <w:numId w:val="6"/>
        </w:numPr>
        <w:autoSpaceDE w:val="0"/>
        <w:autoSpaceDN w:val="0"/>
        <w:adjustRightInd w:val="0"/>
        <w:spacing w:after="0" w:line="240" w:lineRule="auto"/>
        <w:ind w:left="360"/>
        <w:jc w:val="both"/>
        <w:rPr>
          <w:rFonts w:ascii="Arial" w:hAnsi="Arial" w:cs="Arial"/>
          <w:sz w:val="24"/>
          <w:szCs w:val="24"/>
          <w:lang w:val="ro-RO"/>
        </w:rPr>
      </w:pPr>
      <w:r w:rsidRPr="00326646">
        <w:rPr>
          <w:rFonts w:ascii="Arial" w:hAnsi="Arial" w:cs="Arial"/>
          <w:sz w:val="24"/>
          <w:szCs w:val="24"/>
          <w:lang w:val="ro-RO"/>
        </w:rPr>
        <w:t xml:space="preserve">să sesizeze furnizorul și să fie informat de către acesta, la cerere, cu privire la întreruperile în alimentarea cu energie electrică, precum și cu privire la orice alte probleme care vizează activitatea operatorului de distribuție la locurile de consum care fac obiectul contractului, în conformitate cu prevederile Standardului de performanță pentru activitatea de furnizare a energiei electrice, în vigoare; </w:t>
      </w:r>
    </w:p>
    <w:p w14:paraId="50857EDE" w14:textId="77777777" w:rsidR="00326646" w:rsidRPr="00326646" w:rsidRDefault="00326646" w:rsidP="00326646">
      <w:pPr>
        <w:pStyle w:val="ListParagraph"/>
        <w:numPr>
          <w:ilvl w:val="0"/>
          <w:numId w:val="6"/>
        </w:numPr>
        <w:autoSpaceDE w:val="0"/>
        <w:autoSpaceDN w:val="0"/>
        <w:adjustRightInd w:val="0"/>
        <w:spacing w:after="0" w:line="240" w:lineRule="auto"/>
        <w:ind w:left="360"/>
        <w:jc w:val="both"/>
        <w:rPr>
          <w:rFonts w:ascii="Arial" w:hAnsi="Arial" w:cs="Arial"/>
          <w:sz w:val="24"/>
          <w:szCs w:val="24"/>
          <w:lang w:val="ro-RO"/>
        </w:rPr>
      </w:pPr>
      <w:r w:rsidRPr="00326646">
        <w:rPr>
          <w:rFonts w:ascii="Arial" w:hAnsi="Arial" w:cs="Arial"/>
          <w:sz w:val="24"/>
          <w:szCs w:val="24"/>
          <w:lang w:val="ro-RO"/>
        </w:rPr>
        <w:t>în cazul în care locul de consum este integrat în SMI, să i se factureze consumul real de energie electrică pe baza datelor de măsurare, colectate de SMI, la care are acces gratuit furnizorul;</w:t>
      </w:r>
    </w:p>
    <w:p w14:paraId="2C60DE7F" w14:textId="77777777" w:rsidR="00326646" w:rsidRPr="00326646" w:rsidRDefault="00326646" w:rsidP="00326646">
      <w:pPr>
        <w:pStyle w:val="ListParagraph"/>
        <w:numPr>
          <w:ilvl w:val="0"/>
          <w:numId w:val="6"/>
        </w:numPr>
        <w:autoSpaceDE w:val="0"/>
        <w:autoSpaceDN w:val="0"/>
        <w:adjustRightInd w:val="0"/>
        <w:spacing w:after="0" w:line="240" w:lineRule="auto"/>
        <w:ind w:left="360"/>
        <w:jc w:val="both"/>
        <w:rPr>
          <w:rFonts w:ascii="Arial" w:hAnsi="Arial" w:cs="Arial"/>
          <w:sz w:val="24"/>
          <w:szCs w:val="24"/>
          <w:lang w:val="ro-RO"/>
        </w:rPr>
      </w:pPr>
      <w:r w:rsidRPr="00326646">
        <w:rPr>
          <w:rFonts w:ascii="Arial" w:hAnsi="Arial" w:cs="Arial"/>
          <w:sz w:val="24"/>
          <w:szCs w:val="24"/>
          <w:lang w:val="ro-RO"/>
        </w:rPr>
        <w:t>să solicite în scris operatorului de distribuție integrarea locului de consum în SMI;</w:t>
      </w:r>
    </w:p>
    <w:p w14:paraId="1B446B6E" w14:textId="77777777" w:rsidR="00326646" w:rsidRPr="00326646" w:rsidRDefault="00326646" w:rsidP="00326646">
      <w:pPr>
        <w:pStyle w:val="ListParagraph"/>
        <w:numPr>
          <w:ilvl w:val="0"/>
          <w:numId w:val="6"/>
        </w:numPr>
        <w:autoSpaceDE w:val="0"/>
        <w:autoSpaceDN w:val="0"/>
        <w:adjustRightInd w:val="0"/>
        <w:spacing w:after="0" w:line="240" w:lineRule="auto"/>
        <w:ind w:left="360"/>
        <w:jc w:val="both"/>
        <w:rPr>
          <w:rFonts w:ascii="Arial" w:hAnsi="Arial" w:cs="Arial"/>
          <w:sz w:val="24"/>
          <w:szCs w:val="24"/>
          <w:lang w:val="ro-RO"/>
        </w:rPr>
      </w:pPr>
      <w:r w:rsidRPr="00326646">
        <w:rPr>
          <w:rFonts w:ascii="Arial" w:hAnsi="Arial" w:cs="Arial"/>
          <w:sz w:val="24"/>
          <w:szCs w:val="24"/>
          <w:lang w:val="ro-RO"/>
        </w:rPr>
        <w:t>să anunțe operatorul de distribuție, direct sau prin intermediul furnizorului, cu privire la întreruperea alimentării cu energie electrică sau cu privire la defecţiunile din instalaţiile de distribuţie care afectează calitatea tehnică a energiei electrice;</w:t>
      </w:r>
    </w:p>
    <w:p w14:paraId="2ADA24C4" w14:textId="77777777" w:rsidR="00326646" w:rsidRPr="00326646" w:rsidRDefault="00326646" w:rsidP="00326646">
      <w:pPr>
        <w:pStyle w:val="ListParagraph"/>
        <w:numPr>
          <w:ilvl w:val="0"/>
          <w:numId w:val="6"/>
        </w:numPr>
        <w:autoSpaceDE w:val="0"/>
        <w:autoSpaceDN w:val="0"/>
        <w:adjustRightInd w:val="0"/>
        <w:spacing w:after="0" w:line="240" w:lineRule="auto"/>
        <w:ind w:left="360"/>
        <w:jc w:val="both"/>
        <w:rPr>
          <w:rFonts w:ascii="Arial" w:hAnsi="Arial" w:cs="Arial"/>
          <w:sz w:val="24"/>
          <w:szCs w:val="24"/>
          <w:lang w:val="ro-RO"/>
        </w:rPr>
      </w:pPr>
      <w:r w:rsidRPr="00326646">
        <w:rPr>
          <w:rFonts w:ascii="Arial" w:hAnsi="Arial" w:cs="Arial"/>
          <w:sz w:val="24"/>
          <w:szCs w:val="24"/>
          <w:lang w:val="ro-RO"/>
        </w:rPr>
        <w:t>să fie anunţat de către operatorul de distribuţie cu privire la întreruperile planificate, conform prevederilor Standardului de performanţă;</w:t>
      </w:r>
    </w:p>
    <w:p w14:paraId="0DC149D3" w14:textId="77777777" w:rsidR="00326646" w:rsidRPr="00326646" w:rsidRDefault="00326646" w:rsidP="00326646">
      <w:pPr>
        <w:pStyle w:val="ListParagraph"/>
        <w:numPr>
          <w:ilvl w:val="0"/>
          <w:numId w:val="6"/>
        </w:numPr>
        <w:autoSpaceDE w:val="0"/>
        <w:autoSpaceDN w:val="0"/>
        <w:adjustRightInd w:val="0"/>
        <w:spacing w:after="0" w:line="240" w:lineRule="auto"/>
        <w:ind w:left="360"/>
        <w:jc w:val="both"/>
        <w:rPr>
          <w:rFonts w:ascii="Arial" w:hAnsi="Arial" w:cs="Arial"/>
          <w:sz w:val="24"/>
          <w:szCs w:val="24"/>
          <w:lang w:val="ro-RO"/>
        </w:rPr>
      </w:pPr>
      <w:r w:rsidRPr="00326646">
        <w:rPr>
          <w:rFonts w:ascii="Arial" w:hAnsi="Arial" w:cs="Arial"/>
          <w:sz w:val="24"/>
          <w:szCs w:val="24"/>
          <w:lang w:val="ro-RO"/>
        </w:rPr>
        <w:t>să fie anunţat de către operatorul de distribuţie, pe orice cale şi în cel mai scurt timp, cu privire la data, ora şi durata întreruperilor necesare remedierii instalaţiilor în urma unor evenimente accidentale, conform prevederilor Standardului de performanţă;</w:t>
      </w:r>
    </w:p>
    <w:p w14:paraId="4B39D63B" w14:textId="77777777" w:rsidR="00326646" w:rsidRPr="00326646" w:rsidRDefault="00326646" w:rsidP="00326646">
      <w:pPr>
        <w:pStyle w:val="ListParagraph"/>
        <w:numPr>
          <w:ilvl w:val="0"/>
          <w:numId w:val="6"/>
        </w:numPr>
        <w:autoSpaceDE w:val="0"/>
        <w:autoSpaceDN w:val="0"/>
        <w:adjustRightInd w:val="0"/>
        <w:spacing w:after="0" w:line="240" w:lineRule="auto"/>
        <w:ind w:left="360"/>
        <w:jc w:val="both"/>
        <w:rPr>
          <w:rFonts w:ascii="Arial" w:hAnsi="Arial" w:cs="Arial"/>
          <w:sz w:val="24"/>
          <w:szCs w:val="24"/>
          <w:lang w:val="ro-RO"/>
        </w:rPr>
      </w:pPr>
      <w:r w:rsidRPr="00326646">
        <w:rPr>
          <w:rFonts w:ascii="Arial" w:hAnsi="Arial" w:cs="Arial"/>
          <w:sz w:val="24"/>
          <w:szCs w:val="24"/>
          <w:lang w:val="ro-RO"/>
        </w:rPr>
        <w:t>să fie informat la cerere, de către operatorul de distribuţie, în cazul întreruperii în alimentarea cu energie electrică, asupra duratei estimate a acesteia;</w:t>
      </w:r>
    </w:p>
    <w:p w14:paraId="04DC6037" w14:textId="77777777" w:rsidR="00326646" w:rsidRPr="00326646" w:rsidRDefault="00326646" w:rsidP="00326646">
      <w:pPr>
        <w:pStyle w:val="ListParagraph"/>
        <w:numPr>
          <w:ilvl w:val="0"/>
          <w:numId w:val="6"/>
        </w:numPr>
        <w:autoSpaceDE w:val="0"/>
        <w:autoSpaceDN w:val="0"/>
        <w:adjustRightInd w:val="0"/>
        <w:spacing w:after="0" w:line="240" w:lineRule="auto"/>
        <w:ind w:left="360"/>
        <w:jc w:val="both"/>
        <w:rPr>
          <w:rFonts w:ascii="Arial" w:hAnsi="Arial" w:cs="Arial"/>
          <w:sz w:val="24"/>
          <w:szCs w:val="24"/>
          <w:lang w:val="ro-RO"/>
        </w:rPr>
      </w:pPr>
      <w:r w:rsidRPr="00326646">
        <w:rPr>
          <w:rFonts w:ascii="Arial" w:hAnsi="Arial" w:cs="Arial"/>
          <w:sz w:val="24"/>
          <w:szCs w:val="24"/>
          <w:lang w:val="ro-RO"/>
        </w:rPr>
        <w:lastRenderedPageBreak/>
        <w:t>clientul casnic să primească despăgubiri pentru receptoarele electrocasnice deteriorate ca efect al unor supratensiuni accidentale produse din culpa operatorului de distribuție, conform procedurii în vigoare;</w:t>
      </w:r>
    </w:p>
    <w:p w14:paraId="1563DC19" w14:textId="77777777" w:rsidR="00326646" w:rsidRPr="00326646" w:rsidRDefault="00326646" w:rsidP="00326646">
      <w:pPr>
        <w:pStyle w:val="ListParagraph"/>
        <w:numPr>
          <w:ilvl w:val="0"/>
          <w:numId w:val="6"/>
        </w:numPr>
        <w:autoSpaceDE w:val="0"/>
        <w:autoSpaceDN w:val="0"/>
        <w:adjustRightInd w:val="0"/>
        <w:spacing w:after="0" w:line="240" w:lineRule="auto"/>
        <w:ind w:left="360"/>
        <w:jc w:val="both"/>
        <w:rPr>
          <w:rFonts w:ascii="Arial" w:hAnsi="Arial" w:cs="Arial"/>
          <w:sz w:val="24"/>
          <w:szCs w:val="24"/>
          <w:lang w:val="ro-RO"/>
        </w:rPr>
      </w:pPr>
      <w:r w:rsidRPr="00326646">
        <w:rPr>
          <w:rFonts w:ascii="Arial" w:hAnsi="Arial" w:cs="Arial"/>
          <w:sz w:val="24"/>
          <w:szCs w:val="24"/>
          <w:lang w:val="ro-RO"/>
        </w:rPr>
        <w:t xml:space="preserve">să primească compensații băneşti de la operatorul de distribuţie sau a furnizorului ca urmare a întreruperilor/nerespectării indicatorilor de calitate stabiliți în Standardele de performanță; </w:t>
      </w:r>
    </w:p>
    <w:p w14:paraId="32FF74D0" w14:textId="77777777" w:rsidR="00326646" w:rsidRPr="00326646" w:rsidRDefault="00326646" w:rsidP="00326646">
      <w:pPr>
        <w:pStyle w:val="ListParagraph"/>
        <w:numPr>
          <w:ilvl w:val="0"/>
          <w:numId w:val="6"/>
        </w:numPr>
        <w:autoSpaceDE w:val="0"/>
        <w:autoSpaceDN w:val="0"/>
        <w:adjustRightInd w:val="0"/>
        <w:spacing w:after="0" w:line="240" w:lineRule="auto"/>
        <w:ind w:left="360"/>
        <w:jc w:val="both"/>
        <w:rPr>
          <w:rFonts w:ascii="Arial" w:hAnsi="Arial" w:cs="Arial"/>
          <w:sz w:val="24"/>
          <w:szCs w:val="24"/>
          <w:lang w:val="ro-RO"/>
        </w:rPr>
      </w:pPr>
      <w:r w:rsidRPr="00326646">
        <w:rPr>
          <w:rFonts w:ascii="Arial" w:hAnsi="Arial" w:cs="Arial"/>
          <w:sz w:val="24"/>
          <w:szCs w:val="24"/>
          <w:lang w:val="ro-RO"/>
        </w:rPr>
        <w:t>să aibă acces la grupurile de măsurare pentru decontare, pentru citire atunci când acestea sunt montate în incinte controlate de operatorul de distribuţie;</w:t>
      </w:r>
    </w:p>
    <w:p w14:paraId="0D311F37" w14:textId="77777777" w:rsidR="00326646" w:rsidRPr="00326646" w:rsidRDefault="00326646" w:rsidP="00326646">
      <w:pPr>
        <w:pStyle w:val="ListParagraph"/>
        <w:numPr>
          <w:ilvl w:val="0"/>
          <w:numId w:val="6"/>
        </w:numPr>
        <w:autoSpaceDE w:val="0"/>
        <w:autoSpaceDN w:val="0"/>
        <w:adjustRightInd w:val="0"/>
        <w:spacing w:after="0" w:line="240" w:lineRule="auto"/>
        <w:ind w:left="360"/>
        <w:jc w:val="both"/>
        <w:rPr>
          <w:rFonts w:ascii="Arial" w:hAnsi="Arial" w:cs="Arial"/>
          <w:sz w:val="24"/>
          <w:szCs w:val="24"/>
          <w:lang w:val="ro-RO"/>
        </w:rPr>
      </w:pPr>
      <w:r w:rsidRPr="00326646">
        <w:rPr>
          <w:rFonts w:ascii="Arial" w:hAnsi="Arial" w:cs="Arial"/>
          <w:sz w:val="24"/>
          <w:szCs w:val="24"/>
          <w:lang w:val="ro-RO"/>
        </w:rPr>
        <w:t xml:space="preserve"> să monteze, pe cheltuia sa, grup de măsurare martor pentru măsurarea energiei electrice consumate, care poate fi utilizat la decontarea energiei electrice cu furnizorul numai pentru recalcularea energiei electrice consumate în cazul defectării echipamentului de decontare, și numai dacă grupul martor satisface cerinţele metrologice specifice şi ale Codului de măsurare a energiei electrice, în vigoare</w:t>
      </w:r>
    </w:p>
    <w:p w14:paraId="308737AE" w14:textId="77777777" w:rsidR="00326646" w:rsidRPr="00326646" w:rsidRDefault="00326646" w:rsidP="00326646">
      <w:pPr>
        <w:pStyle w:val="ListParagraph"/>
        <w:numPr>
          <w:ilvl w:val="0"/>
          <w:numId w:val="6"/>
        </w:numPr>
        <w:autoSpaceDE w:val="0"/>
        <w:autoSpaceDN w:val="0"/>
        <w:adjustRightInd w:val="0"/>
        <w:spacing w:after="0" w:line="240" w:lineRule="auto"/>
        <w:ind w:left="360"/>
        <w:jc w:val="both"/>
        <w:rPr>
          <w:rFonts w:ascii="Arial" w:hAnsi="Arial" w:cs="Arial"/>
          <w:sz w:val="24"/>
          <w:szCs w:val="24"/>
          <w:lang w:val="ro-RO"/>
        </w:rPr>
      </w:pPr>
      <w:r w:rsidRPr="00326646">
        <w:rPr>
          <w:rFonts w:ascii="Arial" w:hAnsi="Arial" w:cs="Arial"/>
          <w:sz w:val="24"/>
          <w:szCs w:val="24"/>
          <w:lang w:val="ro-RO"/>
        </w:rPr>
        <w:t>să primească toate datele privind consumul de energie electrică în conformitate cu prevederile Regulamentului de furnizare a energiei electrice la clienţii finali, în vigoare;</w:t>
      </w:r>
    </w:p>
    <w:p w14:paraId="4E6FD89D" w14:textId="77777777" w:rsidR="00326646" w:rsidRPr="00326646" w:rsidRDefault="00326646" w:rsidP="00326646">
      <w:pPr>
        <w:pStyle w:val="ListParagraph"/>
        <w:framePr w:hSpace="180" w:wrap="auto" w:vAnchor="text" w:hAnchor="text" w:y="1"/>
        <w:numPr>
          <w:ilvl w:val="0"/>
          <w:numId w:val="6"/>
        </w:numPr>
        <w:autoSpaceDE w:val="0"/>
        <w:autoSpaceDN w:val="0"/>
        <w:adjustRightInd w:val="0"/>
        <w:spacing w:after="0" w:line="240" w:lineRule="auto"/>
        <w:ind w:left="360"/>
        <w:suppressOverlap/>
        <w:jc w:val="both"/>
        <w:rPr>
          <w:rFonts w:ascii="Arial" w:hAnsi="Arial" w:cs="Arial"/>
          <w:sz w:val="24"/>
          <w:szCs w:val="24"/>
          <w:lang w:val="ro-RO"/>
        </w:rPr>
      </w:pPr>
      <w:r w:rsidRPr="00326646">
        <w:rPr>
          <w:rFonts w:ascii="Arial" w:hAnsi="Arial" w:cs="Arial"/>
          <w:sz w:val="24"/>
          <w:szCs w:val="24"/>
          <w:lang w:val="ro-RO"/>
        </w:rPr>
        <w:t>în cazul în care are montat un contor inteligent, care permite stocarea şi furnizarea de informații exacte privind consumurile utilizate la facturare, să aibă posibilitatea de a accesa cu uşurință următoarele tipuri de informații suplimentare privind consumurile anterioare  de energie electrică:</w:t>
      </w:r>
    </w:p>
    <w:p w14:paraId="33D5E709" w14:textId="77777777" w:rsidR="00326646" w:rsidRPr="00326646" w:rsidRDefault="00326646" w:rsidP="00326646">
      <w:pPr>
        <w:pStyle w:val="ListParagraph"/>
        <w:framePr w:hSpace="180" w:wrap="auto" w:vAnchor="text" w:hAnchor="text" w:y="1"/>
        <w:autoSpaceDE w:val="0"/>
        <w:autoSpaceDN w:val="0"/>
        <w:adjustRightInd w:val="0"/>
        <w:spacing w:after="0" w:line="240" w:lineRule="auto"/>
        <w:ind w:left="990" w:hanging="360"/>
        <w:suppressOverlap/>
        <w:jc w:val="both"/>
        <w:rPr>
          <w:rFonts w:ascii="Arial" w:hAnsi="Arial" w:cs="Arial"/>
          <w:sz w:val="24"/>
          <w:szCs w:val="24"/>
          <w:lang w:val="ro-RO"/>
        </w:rPr>
      </w:pPr>
      <w:r w:rsidRPr="00326646">
        <w:rPr>
          <w:rFonts w:ascii="Arial" w:hAnsi="Arial" w:cs="Arial"/>
          <w:sz w:val="24"/>
          <w:szCs w:val="24"/>
          <w:lang w:val="ro-RO"/>
        </w:rPr>
        <w:t>(i) date cumulative utilizate la emiterea facturilor pentru ultimii 3 ani sau pentru perioada scursă de la începutul contractului de furnizare sau de la data montării contorului inteligent, dacă aceasta este mai mică de 3 ani;</w:t>
      </w:r>
    </w:p>
    <w:p w14:paraId="300D229B" w14:textId="77777777" w:rsidR="00326646" w:rsidRPr="00326646" w:rsidRDefault="00326646" w:rsidP="00326646">
      <w:pPr>
        <w:pStyle w:val="ListParagraph"/>
        <w:autoSpaceDE w:val="0"/>
        <w:autoSpaceDN w:val="0"/>
        <w:adjustRightInd w:val="0"/>
        <w:spacing w:after="0" w:line="240" w:lineRule="auto"/>
        <w:ind w:left="990" w:hanging="360"/>
        <w:jc w:val="both"/>
        <w:rPr>
          <w:rFonts w:ascii="Arial" w:hAnsi="Arial" w:cs="Arial"/>
          <w:sz w:val="24"/>
          <w:szCs w:val="24"/>
          <w:lang w:val="ro-RO"/>
        </w:rPr>
      </w:pPr>
      <w:r w:rsidRPr="00326646">
        <w:rPr>
          <w:rFonts w:ascii="Arial" w:hAnsi="Arial" w:cs="Arial"/>
          <w:sz w:val="24"/>
          <w:szCs w:val="24"/>
          <w:lang w:val="ro-RO"/>
        </w:rPr>
        <w:t>(ii) date detaliate în funcție de perioada de utilizare pentru fiecare zi, săptămână, lună şi an pentru o perioadă de cel puțin 24 de luni anterioare sau pentru perioada scursă de la începutul contractului de furnizare sau de la data montării contorului inteligent, dacă aceasta este mai mică de 24 de luni;</w:t>
      </w:r>
    </w:p>
    <w:p w14:paraId="02F56217" w14:textId="77777777" w:rsidR="00326646" w:rsidRPr="00326646" w:rsidRDefault="00326646" w:rsidP="00326646">
      <w:pPr>
        <w:pStyle w:val="ListParagraph"/>
        <w:numPr>
          <w:ilvl w:val="0"/>
          <w:numId w:val="6"/>
        </w:numPr>
        <w:autoSpaceDE w:val="0"/>
        <w:autoSpaceDN w:val="0"/>
        <w:adjustRightInd w:val="0"/>
        <w:spacing w:after="0" w:line="240" w:lineRule="auto"/>
        <w:ind w:left="450" w:hanging="450"/>
        <w:jc w:val="both"/>
        <w:rPr>
          <w:rFonts w:ascii="Arial" w:hAnsi="Arial" w:cs="Arial"/>
          <w:sz w:val="24"/>
          <w:szCs w:val="24"/>
          <w:lang w:val="ro-RO"/>
        </w:rPr>
      </w:pPr>
      <w:r w:rsidRPr="00326646">
        <w:rPr>
          <w:rFonts w:ascii="Arial" w:hAnsi="Arial" w:cs="Arial"/>
          <w:sz w:val="24"/>
          <w:szCs w:val="24"/>
          <w:lang w:val="ro-RO"/>
        </w:rPr>
        <w:t>de a conveni cu furnizorul sistarea temporară a furnizării energiei electrice, fără denunţarea contractului, pentru o perioadă de minimum o lună şi de maximum 12 luni, cu posibilitatea prelungirii ori de câte ori este necesar. Utilizatorul vor face în acest sens o solicitare în scris către furnizor cu minimum 10 zile lucrătoare înainte de data solicitată pentru sistare, iar furnizorul are obligaţia să notifice operatorului de distribuție iniţierea şi încetarea sistării. La finalul perioadei de sistare utilizatorul are obligația să notifice furnizorul pentru reconectarea locului de consum sau prelungirea sistării furnizarii pe o nouă perioadă. În lipsa notificării, furnizorul prelungeşte perioada de sistare până la primirea notificării, dar nu mai mult de 3 luni, moment din care furnizorul are dreptul să rezilieze contractul de furnizare, cu transmiterea unei notificări prealabile, atât către utilizator, cât şi către operatorul de distribuție. Utilizatorul care a solicitat sistarea temporară a furnizării energiei electrice plătește contravaloarea lucrărilor efectuate în acest scop de către operatorul de distribuție. Pentru perioada în care este sistată furnizarea, utilizatorul nu are obligaţii de plată aferente serviciului de furnizare şi nici serviciilor de reţea.</w:t>
      </w:r>
    </w:p>
    <w:p w14:paraId="1AC0AE4D" w14:textId="77777777" w:rsidR="00326646" w:rsidRPr="00326646" w:rsidRDefault="00326646" w:rsidP="00326646">
      <w:pPr>
        <w:pStyle w:val="ListParagraph"/>
        <w:numPr>
          <w:ilvl w:val="0"/>
          <w:numId w:val="6"/>
        </w:numPr>
        <w:autoSpaceDE w:val="0"/>
        <w:autoSpaceDN w:val="0"/>
        <w:adjustRightInd w:val="0"/>
        <w:spacing w:after="0" w:line="240" w:lineRule="auto"/>
        <w:ind w:left="450" w:hanging="450"/>
        <w:jc w:val="both"/>
        <w:rPr>
          <w:rFonts w:ascii="Arial" w:hAnsi="Arial" w:cs="Arial"/>
          <w:b/>
          <w:bCs/>
          <w:sz w:val="24"/>
          <w:szCs w:val="24"/>
          <w:lang w:val="ro-RO" w:eastAsia="ro-RO"/>
        </w:rPr>
      </w:pPr>
      <w:r w:rsidRPr="00326646">
        <w:rPr>
          <w:rFonts w:ascii="Arial" w:hAnsi="Arial" w:cs="Arial"/>
          <w:sz w:val="24"/>
          <w:szCs w:val="24"/>
          <w:lang w:val="ro-RO"/>
        </w:rPr>
        <w:t xml:space="preserve">să participe activ, pe o piață de energie electrică, individual sau prin agregare. </w:t>
      </w:r>
    </w:p>
    <w:p w14:paraId="6CEB7E50" w14:textId="77777777" w:rsidR="00326646" w:rsidRPr="00326646" w:rsidRDefault="00326646" w:rsidP="00326646">
      <w:pPr>
        <w:pStyle w:val="ListParagraph"/>
        <w:tabs>
          <w:tab w:val="left" w:pos="709"/>
          <w:tab w:val="left" w:pos="1276"/>
        </w:tabs>
        <w:autoSpaceDE w:val="0"/>
        <w:autoSpaceDN w:val="0"/>
        <w:adjustRightInd w:val="0"/>
        <w:spacing w:after="0" w:line="240" w:lineRule="auto"/>
        <w:ind w:left="567"/>
        <w:jc w:val="both"/>
        <w:rPr>
          <w:rFonts w:ascii="Arial" w:hAnsi="Arial" w:cs="Arial"/>
          <w:sz w:val="24"/>
          <w:szCs w:val="24"/>
          <w:lang w:val="ro-RO"/>
        </w:rPr>
      </w:pPr>
    </w:p>
    <w:p w14:paraId="3EC0B699" w14:textId="19F1CD53" w:rsidR="00326646" w:rsidRPr="00326646" w:rsidRDefault="00326646" w:rsidP="00326646">
      <w:pPr>
        <w:pStyle w:val="ListParagraph"/>
        <w:spacing w:after="0" w:line="240" w:lineRule="auto"/>
        <w:ind w:left="0" w:firstLine="450"/>
        <w:jc w:val="both"/>
        <w:rPr>
          <w:rFonts w:ascii="Arial" w:hAnsi="Arial" w:cs="Arial"/>
          <w:b/>
          <w:sz w:val="24"/>
          <w:szCs w:val="24"/>
          <w:lang w:val="ro-RO"/>
        </w:rPr>
      </w:pPr>
      <w:r w:rsidRPr="00326646">
        <w:rPr>
          <w:rFonts w:ascii="Arial" w:hAnsi="Arial" w:cs="Arial"/>
          <w:b/>
          <w:sz w:val="24"/>
          <w:szCs w:val="24"/>
          <w:lang w:val="ro-RO"/>
        </w:rPr>
        <w:t>Utilizatorul are următoarele obligații:</w:t>
      </w:r>
    </w:p>
    <w:p w14:paraId="0A0F8BC3" w14:textId="77777777" w:rsidR="00326646" w:rsidRPr="00326646" w:rsidRDefault="00326646" w:rsidP="00326646">
      <w:pPr>
        <w:pStyle w:val="ListParagraph"/>
        <w:numPr>
          <w:ilvl w:val="0"/>
          <w:numId w:val="5"/>
        </w:numPr>
        <w:spacing w:after="0" w:line="240" w:lineRule="auto"/>
        <w:ind w:left="450" w:hanging="450"/>
        <w:jc w:val="both"/>
        <w:rPr>
          <w:rFonts w:ascii="Arial" w:hAnsi="Arial" w:cs="Arial"/>
          <w:sz w:val="24"/>
          <w:szCs w:val="24"/>
          <w:lang w:val="ro-RO"/>
        </w:rPr>
      </w:pPr>
      <w:r w:rsidRPr="00326646">
        <w:rPr>
          <w:rFonts w:ascii="Arial" w:hAnsi="Arial" w:cs="Arial"/>
          <w:sz w:val="24"/>
          <w:szCs w:val="24"/>
          <w:lang w:val="ro-RO"/>
        </w:rPr>
        <w:lastRenderedPageBreak/>
        <w:t>să nu depăşească puterea aprobată prin certificatul de racordare/avizul tehnic de racordare;</w:t>
      </w:r>
    </w:p>
    <w:p w14:paraId="11717E6D" w14:textId="77777777" w:rsidR="00326646" w:rsidRPr="00326646" w:rsidRDefault="00326646" w:rsidP="00326646">
      <w:pPr>
        <w:pStyle w:val="ListParagraph"/>
        <w:numPr>
          <w:ilvl w:val="0"/>
          <w:numId w:val="5"/>
        </w:numPr>
        <w:spacing w:after="0" w:line="240" w:lineRule="auto"/>
        <w:ind w:left="450" w:hanging="450"/>
        <w:jc w:val="both"/>
        <w:rPr>
          <w:rFonts w:ascii="Arial" w:hAnsi="Arial" w:cs="Arial"/>
          <w:sz w:val="24"/>
          <w:szCs w:val="24"/>
          <w:lang w:val="ro-RO"/>
        </w:rPr>
      </w:pPr>
      <w:r w:rsidRPr="00326646">
        <w:rPr>
          <w:rFonts w:ascii="Arial" w:hAnsi="Arial" w:cs="Arial"/>
          <w:sz w:val="24"/>
          <w:szCs w:val="24"/>
          <w:lang w:val="ro-RO"/>
        </w:rPr>
        <w:t xml:space="preserve">să permită accesul reprezentantului operatorului de distribuţie în scopul de a presta activitatea de întrerupere/reluare a alimentării cu energie electrică la locul de consum, în conformitate cu prevederile legale în vigoare, ori de a monta, demonta, sigila, întreţine, verifica, înlocui sau citi indexul grupului de măsurare, precum şi pentru a întreţine, verifica sau remedia defecţiunile intervenite la instalaţiile aflate în exploatarea operatorului de distribuţie, când acestea se află amplasate pe proprietatea clientului final. </w:t>
      </w:r>
    </w:p>
    <w:p w14:paraId="4A0BD31F" w14:textId="77777777" w:rsidR="00326646" w:rsidRPr="00326646" w:rsidRDefault="00326646" w:rsidP="00326646">
      <w:pPr>
        <w:pStyle w:val="ListParagraph"/>
        <w:numPr>
          <w:ilvl w:val="0"/>
          <w:numId w:val="5"/>
        </w:numPr>
        <w:spacing w:after="0" w:line="240" w:lineRule="auto"/>
        <w:ind w:left="450" w:hanging="450"/>
        <w:jc w:val="both"/>
        <w:rPr>
          <w:rFonts w:ascii="Arial" w:hAnsi="Arial" w:cs="Arial"/>
          <w:sz w:val="24"/>
          <w:szCs w:val="24"/>
          <w:lang w:val="ro-RO"/>
        </w:rPr>
      </w:pPr>
      <w:r w:rsidRPr="00326646">
        <w:rPr>
          <w:rFonts w:ascii="Arial" w:hAnsi="Arial" w:cs="Arial"/>
          <w:sz w:val="24"/>
          <w:szCs w:val="24"/>
          <w:lang w:val="ro-RO"/>
        </w:rPr>
        <w:t>să nu deterioreze echipamentul de măsurare, sigiliile metrologice și ale operatorului de distribuție, precum și toate celelalte instalații aflate în exploatarea operatorului de distribuție, amplasate pe proprietatea sa;</w:t>
      </w:r>
    </w:p>
    <w:p w14:paraId="42AF1697" w14:textId="77777777" w:rsidR="00326646" w:rsidRPr="00326646" w:rsidRDefault="00326646" w:rsidP="00326646">
      <w:pPr>
        <w:pStyle w:val="ListParagraph"/>
        <w:numPr>
          <w:ilvl w:val="0"/>
          <w:numId w:val="5"/>
        </w:numPr>
        <w:spacing w:after="0" w:line="240" w:lineRule="auto"/>
        <w:ind w:left="450" w:hanging="450"/>
        <w:jc w:val="both"/>
        <w:rPr>
          <w:rFonts w:ascii="Arial" w:hAnsi="Arial" w:cs="Arial"/>
          <w:sz w:val="24"/>
          <w:szCs w:val="24"/>
          <w:lang w:val="ro-RO"/>
        </w:rPr>
      </w:pPr>
      <w:r w:rsidRPr="00326646">
        <w:rPr>
          <w:rFonts w:ascii="Arial" w:hAnsi="Arial" w:cs="Arial"/>
          <w:sz w:val="24"/>
          <w:szCs w:val="24"/>
          <w:lang w:val="ro-RO"/>
        </w:rPr>
        <w:t>să asigure integritatea grupurilor de măsurare, inclusiv a elementelor de securizare, atunci când acestea sunt montate în incinta sa;</w:t>
      </w:r>
    </w:p>
    <w:p w14:paraId="52027FE3" w14:textId="77777777" w:rsidR="00326646" w:rsidRPr="00326646" w:rsidRDefault="00326646" w:rsidP="00326646">
      <w:pPr>
        <w:pStyle w:val="ListParagraph"/>
        <w:numPr>
          <w:ilvl w:val="0"/>
          <w:numId w:val="5"/>
        </w:numPr>
        <w:spacing w:after="0" w:line="240" w:lineRule="auto"/>
        <w:ind w:left="450" w:hanging="450"/>
        <w:jc w:val="both"/>
        <w:rPr>
          <w:rFonts w:ascii="Arial" w:hAnsi="Arial" w:cs="Arial"/>
          <w:sz w:val="24"/>
          <w:szCs w:val="24"/>
          <w:lang w:val="ro-RO"/>
        </w:rPr>
      </w:pPr>
      <w:r w:rsidRPr="00326646">
        <w:rPr>
          <w:rFonts w:ascii="Arial" w:hAnsi="Arial" w:cs="Arial"/>
          <w:sz w:val="24"/>
          <w:szCs w:val="24"/>
          <w:lang w:val="ro-RO"/>
        </w:rPr>
        <w:t>să sesizeze imediat furnizorul sau operatorul de distribuție în legătură cu orice defecțiune pe care o constată în funcționarea grupurilor de măsurare de la locul de consum care face obiectul contractului de furnizare a energiei electrice;</w:t>
      </w:r>
    </w:p>
    <w:p w14:paraId="44F109EC" w14:textId="77777777" w:rsidR="00326646" w:rsidRPr="00326646" w:rsidRDefault="00326646" w:rsidP="00326646">
      <w:pPr>
        <w:pStyle w:val="ListParagraph"/>
        <w:numPr>
          <w:ilvl w:val="0"/>
          <w:numId w:val="5"/>
        </w:numPr>
        <w:spacing w:after="0" w:line="240" w:lineRule="auto"/>
        <w:ind w:left="450" w:hanging="450"/>
        <w:jc w:val="both"/>
        <w:rPr>
          <w:rFonts w:ascii="Arial" w:hAnsi="Arial" w:cs="Arial"/>
          <w:sz w:val="24"/>
          <w:szCs w:val="24"/>
          <w:lang w:val="ro-RO"/>
        </w:rPr>
      </w:pPr>
      <w:r w:rsidRPr="00326646">
        <w:rPr>
          <w:rFonts w:ascii="Arial" w:hAnsi="Arial" w:cs="Arial"/>
          <w:sz w:val="24"/>
          <w:szCs w:val="24"/>
          <w:lang w:val="ro-RO"/>
        </w:rPr>
        <w:t xml:space="preserve">să achite operatorului de distribuție prin intermediul furnizorului, sau după caz, direct operatorului de distribuție, contravaloarea serviciilor de deconectare/reconectare, de verificare,  demontare și remontare a grupurilor de măsurare, efectuate de operatorul de distribuție conform reglementărilor în vigoare, dacă acestea au fost executate la cererea sau din culpa clientului final; </w:t>
      </w:r>
    </w:p>
    <w:p w14:paraId="6E167022" w14:textId="77777777" w:rsidR="00326646" w:rsidRPr="00326646" w:rsidRDefault="00326646" w:rsidP="00326646">
      <w:pPr>
        <w:pStyle w:val="ListParagraph"/>
        <w:numPr>
          <w:ilvl w:val="0"/>
          <w:numId w:val="5"/>
        </w:numPr>
        <w:spacing w:after="0" w:line="240" w:lineRule="auto"/>
        <w:ind w:left="450" w:hanging="450"/>
        <w:jc w:val="both"/>
        <w:rPr>
          <w:rFonts w:ascii="Arial" w:hAnsi="Arial" w:cs="Arial"/>
          <w:sz w:val="24"/>
          <w:szCs w:val="24"/>
          <w:lang w:val="ro-RO"/>
        </w:rPr>
      </w:pPr>
      <w:r w:rsidRPr="00326646">
        <w:rPr>
          <w:rFonts w:ascii="Arial" w:hAnsi="Arial" w:cs="Arial"/>
          <w:sz w:val="24"/>
          <w:szCs w:val="24"/>
          <w:lang w:val="ro-RO"/>
        </w:rPr>
        <w:t>să respecte dispoziţiile dispecerului energetic în conformitate cu reglementările în vigoare şi cu prevederile contractelor de distribuţie/furnizare a energiei electrice în vigoare;</w:t>
      </w:r>
    </w:p>
    <w:p w14:paraId="6DD8BA8A" w14:textId="77777777" w:rsidR="00326646" w:rsidRPr="00326646" w:rsidRDefault="00326646" w:rsidP="00326646">
      <w:pPr>
        <w:pStyle w:val="ListParagraph"/>
        <w:numPr>
          <w:ilvl w:val="0"/>
          <w:numId w:val="5"/>
        </w:numPr>
        <w:spacing w:after="0" w:line="240" w:lineRule="auto"/>
        <w:ind w:left="450" w:hanging="450"/>
        <w:jc w:val="both"/>
        <w:rPr>
          <w:rFonts w:ascii="Arial" w:hAnsi="Arial" w:cs="Arial"/>
          <w:sz w:val="24"/>
          <w:szCs w:val="24"/>
          <w:lang w:val="ro-RO"/>
        </w:rPr>
      </w:pPr>
      <w:r w:rsidRPr="00326646">
        <w:rPr>
          <w:rFonts w:ascii="Arial" w:hAnsi="Arial" w:cs="Arial"/>
          <w:sz w:val="24"/>
          <w:szCs w:val="24"/>
          <w:lang w:val="ro-RO"/>
        </w:rPr>
        <w:t>să nu modifice valorile parametrilor de protecţie şi de reglaj stabilite cu operatorul de distribuție;</w:t>
      </w:r>
    </w:p>
    <w:p w14:paraId="2E793971" w14:textId="77777777" w:rsidR="00326646" w:rsidRPr="00326646" w:rsidRDefault="00326646" w:rsidP="00326646">
      <w:pPr>
        <w:pStyle w:val="ListParagraph"/>
        <w:numPr>
          <w:ilvl w:val="0"/>
          <w:numId w:val="5"/>
        </w:numPr>
        <w:spacing w:after="0" w:line="240" w:lineRule="auto"/>
        <w:ind w:left="450" w:hanging="450"/>
        <w:jc w:val="both"/>
        <w:rPr>
          <w:rFonts w:ascii="Arial" w:hAnsi="Arial" w:cs="Arial"/>
          <w:sz w:val="24"/>
          <w:szCs w:val="24"/>
          <w:lang w:val="ro-RO"/>
        </w:rPr>
      </w:pPr>
      <w:r w:rsidRPr="00326646">
        <w:rPr>
          <w:rFonts w:ascii="Arial" w:hAnsi="Arial" w:cs="Arial"/>
          <w:sz w:val="24"/>
          <w:szCs w:val="24"/>
          <w:lang w:val="ro-RO"/>
        </w:rPr>
        <w:t xml:space="preserve">să nu modifice valorile parametrilor de protecţie şi de reglaj din instalațiile electrice de utilizare; </w:t>
      </w:r>
    </w:p>
    <w:p w14:paraId="7B9D80E2" w14:textId="77777777" w:rsidR="00326646" w:rsidRPr="00326646" w:rsidRDefault="00326646" w:rsidP="00326646">
      <w:pPr>
        <w:pStyle w:val="ListParagraph"/>
        <w:numPr>
          <w:ilvl w:val="0"/>
          <w:numId w:val="5"/>
        </w:numPr>
        <w:spacing w:after="0" w:line="240" w:lineRule="auto"/>
        <w:ind w:left="450" w:hanging="450"/>
        <w:jc w:val="both"/>
        <w:rPr>
          <w:rFonts w:ascii="Arial" w:hAnsi="Arial" w:cs="Arial"/>
          <w:sz w:val="24"/>
          <w:szCs w:val="24"/>
          <w:lang w:val="ro-RO"/>
        </w:rPr>
      </w:pPr>
      <w:r w:rsidRPr="00326646">
        <w:rPr>
          <w:rFonts w:ascii="Arial" w:hAnsi="Arial" w:cs="Arial"/>
          <w:sz w:val="24"/>
          <w:szCs w:val="24"/>
          <w:lang w:val="ro-RO"/>
        </w:rPr>
        <w:t>să ia măsuri de evitare a supracompensării energiei reactive, în cazul în care în contractul de furnizare/reţea nu există prevederi contrare;</w:t>
      </w:r>
    </w:p>
    <w:p w14:paraId="64666053" w14:textId="77777777" w:rsidR="00326646" w:rsidRPr="00326646" w:rsidRDefault="00326646" w:rsidP="00326646">
      <w:pPr>
        <w:pStyle w:val="ListParagraph"/>
        <w:numPr>
          <w:ilvl w:val="0"/>
          <w:numId w:val="5"/>
        </w:numPr>
        <w:spacing w:after="0" w:line="240" w:lineRule="auto"/>
        <w:ind w:left="450" w:hanging="450"/>
        <w:jc w:val="both"/>
        <w:rPr>
          <w:rFonts w:ascii="Arial" w:hAnsi="Arial" w:cs="Arial"/>
          <w:sz w:val="24"/>
          <w:szCs w:val="24"/>
          <w:lang w:val="ro-RO"/>
        </w:rPr>
      </w:pPr>
      <w:r w:rsidRPr="00326646">
        <w:rPr>
          <w:rFonts w:ascii="Arial" w:hAnsi="Arial" w:cs="Arial"/>
          <w:sz w:val="24"/>
          <w:szCs w:val="24"/>
          <w:lang w:val="ro-RO"/>
        </w:rPr>
        <w:t>să menţină starea tehnică corespunzătoare, în conformitate cu normele în vigoare, a instalaţiei electrice de utilizare;</w:t>
      </w:r>
    </w:p>
    <w:p w14:paraId="468A44AA" w14:textId="77777777" w:rsidR="00326646" w:rsidRPr="00326646" w:rsidRDefault="00326646" w:rsidP="00326646">
      <w:pPr>
        <w:pStyle w:val="ListParagraph"/>
        <w:numPr>
          <w:ilvl w:val="0"/>
          <w:numId w:val="5"/>
        </w:numPr>
        <w:spacing w:after="0" w:line="240" w:lineRule="auto"/>
        <w:ind w:left="450" w:hanging="450"/>
        <w:jc w:val="both"/>
        <w:rPr>
          <w:rFonts w:ascii="Arial" w:hAnsi="Arial" w:cs="Arial"/>
          <w:sz w:val="24"/>
          <w:szCs w:val="24"/>
          <w:lang w:val="ro-RO"/>
        </w:rPr>
      </w:pPr>
      <w:r w:rsidRPr="00326646">
        <w:rPr>
          <w:rFonts w:ascii="Arial" w:hAnsi="Arial" w:cs="Arial"/>
          <w:sz w:val="24"/>
          <w:szCs w:val="24"/>
          <w:lang w:val="ro-RO"/>
        </w:rPr>
        <w:t xml:space="preserve">să respecte normele tehnice în vigoare şi să nu intervină asupra instalaţiei de racordare; </w:t>
      </w:r>
    </w:p>
    <w:p w14:paraId="417918E8" w14:textId="77777777" w:rsidR="00326646" w:rsidRPr="00326646" w:rsidRDefault="00326646" w:rsidP="00326646">
      <w:pPr>
        <w:pStyle w:val="ListParagraph"/>
        <w:numPr>
          <w:ilvl w:val="0"/>
          <w:numId w:val="5"/>
        </w:numPr>
        <w:spacing w:after="0" w:line="240" w:lineRule="auto"/>
        <w:ind w:left="450" w:hanging="450"/>
        <w:jc w:val="both"/>
        <w:rPr>
          <w:rFonts w:ascii="Arial" w:hAnsi="Arial" w:cs="Arial"/>
          <w:sz w:val="24"/>
          <w:szCs w:val="24"/>
          <w:lang w:val="ro-RO"/>
        </w:rPr>
      </w:pPr>
      <w:r w:rsidRPr="00326646">
        <w:rPr>
          <w:rFonts w:ascii="Arial" w:hAnsi="Arial" w:cs="Arial"/>
          <w:sz w:val="24"/>
          <w:szCs w:val="24"/>
          <w:lang w:val="ro-RO"/>
        </w:rPr>
        <w:t>să respecte dispoziţiile dispecerului energetic în conformitate cu reglementările în vigoare, dacă este cazul;</w:t>
      </w:r>
    </w:p>
    <w:p w14:paraId="5DBD4C61" w14:textId="77777777" w:rsidR="00326646" w:rsidRPr="00326646" w:rsidRDefault="00326646" w:rsidP="00326646">
      <w:pPr>
        <w:pStyle w:val="ListParagraph"/>
        <w:numPr>
          <w:ilvl w:val="0"/>
          <w:numId w:val="5"/>
        </w:numPr>
        <w:spacing w:after="0" w:line="240" w:lineRule="auto"/>
        <w:ind w:left="450" w:hanging="450"/>
        <w:jc w:val="both"/>
        <w:rPr>
          <w:rFonts w:ascii="Arial" w:hAnsi="Arial" w:cs="Arial"/>
          <w:sz w:val="24"/>
          <w:szCs w:val="24"/>
          <w:lang w:val="ro-RO"/>
        </w:rPr>
      </w:pPr>
      <w:r w:rsidRPr="00326646">
        <w:rPr>
          <w:rFonts w:ascii="Arial" w:hAnsi="Arial" w:cs="Arial"/>
          <w:sz w:val="24"/>
          <w:szCs w:val="24"/>
          <w:lang w:val="ro-RO"/>
        </w:rPr>
        <w:t>să nu intervină sub orice formă asupra grupurilor de măsurare, să nu întreprindă acţiuni menite să denatureze în orice fel indicaţiile echipamentelor de măsurare şi să nu sustragă energia electrică prin ocolirea echipamentelor de măsurare;</w:t>
      </w:r>
    </w:p>
    <w:p w14:paraId="422805BF" w14:textId="77777777" w:rsidR="00326646" w:rsidRPr="00326646" w:rsidRDefault="00326646" w:rsidP="00326646">
      <w:pPr>
        <w:pStyle w:val="ListParagraph"/>
        <w:numPr>
          <w:ilvl w:val="0"/>
          <w:numId w:val="5"/>
        </w:numPr>
        <w:spacing w:after="0" w:line="240" w:lineRule="auto"/>
        <w:ind w:left="450" w:hanging="450"/>
        <w:jc w:val="both"/>
        <w:rPr>
          <w:rFonts w:ascii="Arial" w:hAnsi="Arial" w:cs="Arial"/>
          <w:sz w:val="24"/>
          <w:szCs w:val="24"/>
          <w:lang w:val="ro-RO"/>
        </w:rPr>
      </w:pPr>
      <w:r w:rsidRPr="00326646">
        <w:rPr>
          <w:rFonts w:ascii="Arial" w:hAnsi="Arial" w:cs="Arial"/>
          <w:sz w:val="24"/>
          <w:szCs w:val="24"/>
          <w:lang w:val="ro-RO"/>
        </w:rPr>
        <w:t>să stabilească împreună cu operatorul de distribuție, la solicitarea acestuia, o programare convenabilă pentru ambele părţi, pentru întreruperea planificată a energiei electrice în scopul efectuării lucrărilor de operare, mentenanță, dezvoltare</w:t>
      </w:r>
      <w:r w:rsidRPr="00326646" w:rsidDel="00A11D8E">
        <w:rPr>
          <w:rFonts w:ascii="Arial" w:hAnsi="Arial" w:cs="Arial"/>
          <w:sz w:val="24"/>
          <w:szCs w:val="24"/>
          <w:lang w:val="ro-RO"/>
        </w:rPr>
        <w:t xml:space="preserve"> </w:t>
      </w:r>
      <w:r w:rsidRPr="00326646">
        <w:rPr>
          <w:rFonts w:ascii="Arial" w:hAnsi="Arial" w:cs="Arial"/>
          <w:sz w:val="24"/>
          <w:szCs w:val="24"/>
          <w:lang w:val="ro-RO"/>
        </w:rPr>
        <w:t>a rețelelor acestuia;</w:t>
      </w:r>
    </w:p>
    <w:p w14:paraId="1471486E" w14:textId="77777777" w:rsidR="00326646" w:rsidRPr="00326646" w:rsidRDefault="00326646" w:rsidP="00326646">
      <w:pPr>
        <w:pStyle w:val="ListParagraph"/>
        <w:numPr>
          <w:ilvl w:val="0"/>
          <w:numId w:val="5"/>
        </w:numPr>
        <w:spacing w:after="0" w:line="240" w:lineRule="auto"/>
        <w:ind w:left="450" w:hanging="450"/>
        <w:jc w:val="both"/>
        <w:rPr>
          <w:rFonts w:ascii="Arial" w:hAnsi="Arial" w:cs="Arial"/>
          <w:sz w:val="24"/>
          <w:szCs w:val="24"/>
          <w:lang w:val="ro-RO"/>
        </w:rPr>
      </w:pPr>
      <w:r w:rsidRPr="00326646">
        <w:rPr>
          <w:rFonts w:ascii="Arial" w:hAnsi="Arial" w:cs="Arial"/>
          <w:sz w:val="24"/>
          <w:szCs w:val="24"/>
          <w:lang w:val="ro-RO"/>
        </w:rPr>
        <w:lastRenderedPageBreak/>
        <w:t>să permită accesul operatorului de distribuție în incinta sa, dacă este cazul, pentru verificarea grupurilor de măsurare, pentru verificarea instalaţiei de racordare, precum şi pentru verificarea respectării prevederilor contractuale;</w:t>
      </w:r>
    </w:p>
    <w:p w14:paraId="58F467D8" w14:textId="77777777" w:rsidR="00326646" w:rsidRPr="00326646" w:rsidRDefault="00326646" w:rsidP="00326646">
      <w:pPr>
        <w:pStyle w:val="ListParagraph"/>
        <w:numPr>
          <w:ilvl w:val="0"/>
          <w:numId w:val="5"/>
        </w:numPr>
        <w:spacing w:after="0" w:line="240" w:lineRule="auto"/>
        <w:ind w:left="450" w:hanging="450"/>
        <w:jc w:val="both"/>
        <w:rPr>
          <w:rFonts w:ascii="Arial" w:hAnsi="Arial" w:cs="Arial"/>
          <w:sz w:val="24"/>
          <w:szCs w:val="24"/>
          <w:lang w:val="ro-RO"/>
        </w:rPr>
      </w:pPr>
      <w:r w:rsidRPr="00326646">
        <w:rPr>
          <w:rFonts w:ascii="Arial" w:hAnsi="Arial" w:cs="Arial"/>
          <w:sz w:val="24"/>
          <w:szCs w:val="24"/>
          <w:lang w:val="ro-RO"/>
        </w:rPr>
        <w:t>să stabilească împreună cu operatorul de distribuție o programare convenabilă pentru ambele părţi şi să permită, conform programării, accesul operatorului de distribuție în incinta sa, dacă este cazul, pentru citirea şi pentru efectuarea lucrărilor de operare, mentenanță, dezvoltare a propriilor instalații electrice în folosul utilizatorului;</w:t>
      </w:r>
    </w:p>
    <w:p w14:paraId="3340B90A" w14:textId="77777777" w:rsidR="00326646" w:rsidRPr="00326646" w:rsidRDefault="00326646" w:rsidP="00326646">
      <w:pPr>
        <w:pStyle w:val="ListParagraph"/>
        <w:numPr>
          <w:ilvl w:val="0"/>
          <w:numId w:val="5"/>
        </w:numPr>
        <w:spacing w:after="0" w:line="240" w:lineRule="auto"/>
        <w:ind w:left="450" w:hanging="450"/>
        <w:jc w:val="both"/>
        <w:rPr>
          <w:rFonts w:ascii="Arial" w:hAnsi="Arial" w:cs="Arial"/>
          <w:sz w:val="24"/>
          <w:szCs w:val="24"/>
          <w:lang w:val="ro-RO"/>
        </w:rPr>
      </w:pPr>
      <w:r w:rsidRPr="00326646">
        <w:rPr>
          <w:rFonts w:ascii="Arial" w:hAnsi="Arial" w:cs="Arial"/>
          <w:sz w:val="24"/>
          <w:szCs w:val="24"/>
          <w:lang w:val="ro-RO"/>
        </w:rPr>
        <w:t>să se conformeze dispoziţiilor operatorului de distribuție privind reducerea la nivelul stabilit a consumului în situaţii de restricţii sau limitări, conform precizărilor din convenţia de exploatare.</w:t>
      </w:r>
    </w:p>
    <w:p w14:paraId="550779DE" w14:textId="77777777" w:rsidR="00326646" w:rsidRPr="00326646" w:rsidRDefault="00326646" w:rsidP="00326646">
      <w:pPr>
        <w:pStyle w:val="ListParagraph"/>
        <w:numPr>
          <w:ilvl w:val="0"/>
          <w:numId w:val="5"/>
        </w:numPr>
        <w:spacing w:after="0" w:line="240" w:lineRule="auto"/>
        <w:ind w:left="450" w:hanging="450"/>
        <w:jc w:val="both"/>
        <w:rPr>
          <w:rFonts w:ascii="Arial" w:hAnsi="Arial" w:cs="Arial"/>
          <w:sz w:val="24"/>
          <w:szCs w:val="24"/>
          <w:lang w:val="ro-RO"/>
        </w:rPr>
      </w:pPr>
      <w:r w:rsidRPr="00326646">
        <w:rPr>
          <w:rFonts w:ascii="Arial" w:hAnsi="Arial" w:cs="Arial"/>
          <w:sz w:val="24"/>
          <w:szCs w:val="24"/>
          <w:lang w:val="ro-RO"/>
        </w:rPr>
        <w:t>clientul noncasnic trebuie să asigure, prin soluții proprii, tehnologice și/sau energetice, evitarea unor efecte deosebite la întreruperea alimentării cu energie electrică.</w:t>
      </w:r>
    </w:p>
    <w:p w14:paraId="1ADB0D32" w14:textId="77777777" w:rsidR="00326646" w:rsidRPr="00326646" w:rsidRDefault="00326646" w:rsidP="00326646">
      <w:pPr>
        <w:pStyle w:val="ListParagraph"/>
        <w:numPr>
          <w:ilvl w:val="0"/>
          <w:numId w:val="5"/>
        </w:numPr>
        <w:spacing w:after="0" w:line="240" w:lineRule="auto"/>
        <w:ind w:left="450" w:hanging="450"/>
        <w:jc w:val="both"/>
        <w:rPr>
          <w:rFonts w:ascii="Arial" w:hAnsi="Arial" w:cs="Arial"/>
          <w:sz w:val="24"/>
          <w:szCs w:val="24"/>
          <w:lang w:val="ro-RO"/>
        </w:rPr>
      </w:pPr>
      <w:r w:rsidRPr="00326646">
        <w:rPr>
          <w:rFonts w:ascii="Arial" w:hAnsi="Arial" w:cs="Arial"/>
          <w:sz w:val="24"/>
          <w:szCs w:val="24"/>
          <w:lang w:val="ro-RO"/>
        </w:rPr>
        <w:t>pentru exploatarea sigură și economică a instalațiilor electrice proprii în cazul funcționării automaticii din instalațiile operatorului de distribuție, clientul noncasnic trebuie să ia măsurile necesare din punct de vedere al schemelor interne de alimentare a instalațiilor și echipamentelor tehnologice, inclusiv din punct de vedere al instalațiilor de protecție și automatizare, în vederea asigurării funcționării receptoarelor importante.</w:t>
      </w:r>
    </w:p>
    <w:p w14:paraId="6095FEF2" w14:textId="77777777" w:rsidR="00326646" w:rsidRPr="00326646" w:rsidRDefault="00326646" w:rsidP="00326646">
      <w:pPr>
        <w:pStyle w:val="ListParagraph"/>
        <w:tabs>
          <w:tab w:val="left" w:pos="993"/>
        </w:tabs>
        <w:spacing w:after="0" w:line="240" w:lineRule="auto"/>
        <w:jc w:val="both"/>
        <w:rPr>
          <w:rFonts w:ascii="Arial" w:hAnsi="Arial" w:cs="Arial"/>
          <w:sz w:val="24"/>
          <w:szCs w:val="24"/>
          <w:lang w:val="ro-RO"/>
        </w:rPr>
      </w:pPr>
    </w:p>
    <w:p w14:paraId="75626433" w14:textId="77777777" w:rsidR="00326646" w:rsidRPr="00326646" w:rsidRDefault="00326646" w:rsidP="00326646">
      <w:pPr>
        <w:pStyle w:val="ListParagraph"/>
        <w:numPr>
          <w:ilvl w:val="0"/>
          <w:numId w:val="9"/>
        </w:numPr>
        <w:spacing w:after="0" w:line="240" w:lineRule="auto"/>
        <w:jc w:val="both"/>
        <w:rPr>
          <w:rFonts w:ascii="Arial" w:hAnsi="Arial" w:cs="Arial"/>
          <w:b/>
          <w:sz w:val="24"/>
          <w:szCs w:val="24"/>
          <w:lang w:val="ro-RO"/>
        </w:rPr>
      </w:pPr>
      <w:r w:rsidRPr="00326646">
        <w:rPr>
          <w:rFonts w:ascii="Arial" w:hAnsi="Arial" w:cs="Arial"/>
          <w:b/>
          <w:sz w:val="24"/>
          <w:szCs w:val="24"/>
          <w:lang w:val="ro-RO"/>
        </w:rPr>
        <w:t>Întreruperea alimentării cu energie electrică</w:t>
      </w:r>
    </w:p>
    <w:p w14:paraId="5AAAF402" w14:textId="77777777" w:rsidR="00326646" w:rsidRPr="00326646" w:rsidRDefault="00326646" w:rsidP="00326646">
      <w:pPr>
        <w:pStyle w:val="ListParagraph"/>
        <w:numPr>
          <w:ilvl w:val="1"/>
          <w:numId w:val="12"/>
        </w:numPr>
        <w:spacing w:after="0" w:line="240" w:lineRule="auto"/>
        <w:ind w:left="0" w:firstLine="0"/>
        <w:jc w:val="both"/>
        <w:rPr>
          <w:rFonts w:ascii="Arial" w:hAnsi="Arial" w:cs="Arial"/>
          <w:sz w:val="24"/>
          <w:szCs w:val="24"/>
          <w:lang w:val="ro-RO"/>
        </w:rPr>
      </w:pPr>
      <w:r w:rsidRPr="00326646">
        <w:rPr>
          <w:rFonts w:ascii="Arial" w:hAnsi="Arial" w:cs="Arial"/>
          <w:sz w:val="24"/>
          <w:szCs w:val="24"/>
          <w:lang w:val="ro-RO"/>
        </w:rPr>
        <w:t xml:space="preserve"> Operatorul de distribuție deconectează un loc de consum al utilizatorului după transmiterea direct/de către furnizor a unui preaviz, în următoarele cazuri:</w:t>
      </w:r>
    </w:p>
    <w:p w14:paraId="6B5FD7C0" w14:textId="77777777" w:rsidR="00326646" w:rsidRPr="00326646" w:rsidRDefault="00326646" w:rsidP="00326646">
      <w:pPr>
        <w:numPr>
          <w:ilvl w:val="0"/>
          <w:numId w:val="3"/>
        </w:numPr>
        <w:spacing w:after="0" w:line="240" w:lineRule="auto"/>
        <w:ind w:left="540"/>
        <w:jc w:val="both"/>
        <w:rPr>
          <w:rFonts w:ascii="Arial" w:hAnsi="Arial" w:cs="Arial"/>
          <w:sz w:val="24"/>
          <w:szCs w:val="24"/>
          <w:lang w:val="ro-RO"/>
        </w:rPr>
      </w:pPr>
      <w:r w:rsidRPr="00326646">
        <w:rPr>
          <w:rFonts w:ascii="Arial" w:hAnsi="Arial" w:cs="Arial"/>
          <w:sz w:val="24"/>
          <w:szCs w:val="24"/>
          <w:lang w:val="ro-RO"/>
        </w:rPr>
        <w:t>la solicitarea furnizorului, efectuată în condiţiile prevăzute de contractul de furnizare a energiei electrice;</w:t>
      </w:r>
    </w:p>
    <w:p w14:paraId="56E4D796" w14:textId="77777777" w:rsidR="00326646" w:rsidRPr="00326646" w:rsidRDefault="00326646" w:rsidP="00326646">
      <w:pPr>
        <w:numPr>
          <w:ilvl w:val="0"/>
          <w:numId w:val="3"/>
        </w:numPr>
        <w:spacing w:after="0" w:line="240" w:lineRule="auto"/>
        <w:ind w:left="540"/>
        <w:jc w:val="both"/>
        <w:rPr>
          <w:rFonts w:ascii="Arial" w:hAnsi="Arial" w:cs="Arial"/>
          <w:sz w:val="24"/>
          <w:szCs w:val="24"/>
          <w:lang w:val="ro-RO"/>
        </w:rPr>
      </w:pPr>
      <w:r w:rsidRPr="00326646">
        <w:rPr>
          <w:rFonts w:ascii="Arial" w:hAnsi="Arial" w:cs="Arial"/>
          <w:sz w:val="24"/>
          <w:szCs w:val="24"/>
          <w:lang w:val="ro-RO"/>
        </w:rPr>
        <w:t>depăşirea puterii aprobate prin certificatul de racordare/avizul tehnic de racordare;</w:t>
      </w:r>
    </w:p>
    <w:p w14:paraId="242F72A1" w14:textId="77777777" w:rsidR="00326646" w:rsidRPr="00326646" w:rsidRDefault="00326646" w:rsidP="00326646">
      <w:pPr>
        <w:numPr>
          <w:ilvl w:val="0"/>
          <w:numId w:val="3"/>
        </w:numPr>
        <w:spacing w:after="0" w:line="240" w:lineRule="auto"/>
        <w:ind w:left="540"/>
        <w:jc w:val="both"/>
        <w:rPr>
          <w:rFonts w:ascii="Arial" w:hAnsi="Arial" w:cs="Arial"/>
          <w:sz w:val="24"/>
          <w:szCs w:val="24"/>
          <w:lang w:val="ro-RO"/>
        </w:rPr>
      </w:pPr>
      <w:r w:rsidRPr="00326646">
        <w:rPr>
          <w:rFonts w:ascii="Arial" w:hAnsi="Arial" w:cs="Arial"/>
          <w:sz w:val="24"/>
          <w:szCs w:val="24"/>
          <w:lang w:val="ro-RO"/>
        </w:rPr>
        <w:t>împiedicarea accesului delegatului împuternicit al operatorului de distribuție de a verifica sau înlocui grupurile de măsurare ori de a citi înregistrările acestora, de a verifica şi efectua lucrări de mentenanță sau de modernizare asupra instalaţiilor proprii, atunci când acestea se află în incinta/pe proprietatea utilizatorului, sau de a culege datele necesare pentru recalcularea consumului, în cazul constatării unor situaţii care conduc la înregistrarea eronată  a consumului de energie electrică;</w:t>
      </w:r>
    </w:p>
    <w:p w14:paraId="4B4D5BDC" w14:textId="77777777" w:rsidR="00326646" w:rsidRPr="00326646" w:rsidRDefault="00326646" w:rsidP="00326646">
      <w:pPr>
        <w:numPr>
          <w:ilvl w:val="0"/>
          <w:numId w:val="3"/>
        </w:numPr>
        <w:spacing w:after="0" w:line="240" w:lineRule="auto"/>
        <w:ind w:left="540"/>
        <w:jc w:val="both"/>
        <w:rPr>
          <w:rFonts w:ascii="Arial" w:hAnsi="Arial" w:cs="Arial"/>
          <w:sz w:val="24"/>
          <w:szCs w:val="24"/>
          <w:lang w:val="ro-RO"/>
        </w:rPr>
      </w:pPr>
      <w:r w:rsidRPr="00326646">
        <w:rPr>
          <w:rFonts w:ascii="Arial" w:hAnsi="Arial" w:cs="Arial"/>
          <w:sz w:val="24"/>
          <w:szCs w:val="24"/>
          <w:lang w:val="ro-RO"/>
        </w:rPr>
        <w:t>nerespectarea de către utilizator a termenelor convenite cu operatorul de distribuție privind îndeplinirea măsurilor de limitare a perturbaţiilor până la valorile normate;</w:t>
      </w:r>
    </w:p>
    <w:p w14:paraId="71C9EACC" w14:textId="77777777" w:rsidR="00326646" w:rsidRPr="00326646" w:rsidRDefault="00326646" w:rsidP="00326646">
      <w:pPr>
        <w:numPr>
          <w:ilvl w:val="0"/>
          <w:numId w:val="3"/>
        </w:numPr>
        <w:spacing w:after="0" w:line="240" w:lineRule="auto"/>
        <w:ind w:left="540"/>
        <w:jc w:val="both"/>
        <w:rPr>
          <w:rFonts w:ascii="Arial" w:hAnsi="Arial" w:cs="Arial"/>
          <w:sz w:val="24"/>
          <w:szCs w:val="24"/>
          <w:lang w:val="ro-RO"/>
        </w:rPr>
      </w:pPr>
      <w:r w:rsidRPr="00326646">
        <w:rPr>
          <w:rFonts w:ascii="Arial" w:hAnsi="Arial" w:cs="Arial"/>
          <w:sz w:val="24"/>
          <w:szCs w:val="24"/>
          <w:lang w:val="ro-RO"/>
        </w:rPr>
        <w:t>nerespectarea de către utilizator a zonelor de protecţie şi de siguranţă pentru reţelele şi instalaţiile electrice;</w:t>
      </w:r>
    </w:p>
    <w:p w14:paraId="6A41992E" w14:textId="77777777" w:rsidR="00326646" w:rsidRPr="00326646" w:rsidRDefault="00326646" w:rsidP="00326646">
      <w:pPr>
        <w:numPr>
          <w:ilvl w:val="0"/>
          <w:numId w:val="3"/>
        </w:numPr>
        <w:spacing w:after="0" w:line="240" w:lineRule="auto"/>
        <w:ind w:left="540"/>
        <w:jc w:val="both"/>
        <w:rPr>
          <w:rFonts w:ascii="Arial" w:hAnsi="Arial" w:cs="Arial"/>
          <w:sz w:val="24"/>
          <w:szCs w:val="24"/>
          <w:lang w:val="ro-RO"/>
        </w:rPr>
      </w:pPr>
      <w:r w:rsidRPr="00326646">
        <w:rPr>
          <w:rFonts w:ascii="Arial" w:hAnsi="Arial" w:cs="Arial"/>
          <w:sz w:val="24"/>
          <w:szCs w:val="24"/>
          <w:lang w:val="ro-RO"/>
        </w:rPr>
        <w:t>racordarea unui alt utilizator la rețelele de distribuție pe care le deține, fără acordul operatorului de distribuție;</w:t>
      </w:r>
    </w:p>
    <w:p w14:paraId="719E6A53" w14:textId="77777777" w:rsidR="00326646" w:rsidRPr="00326646" w:rsidRDefault="00326646" w:rsidP="00326646">
      <w:pPr>
        <w:numPr>
          <w:ilvl w:val="0"/>
          <w:numId w:val="3"/>
        </w:numPr>
        <w:spacing w:after="0" w:line="240" w:lineRule="auto"/>
        <w:ind w:left="540"/>
        <w:jc w:val="both"/>
        <w:rPr>
          <w:rFonts w:ascii="Arial" w:hAnsi="Arial" w:cs="Arial"/>
          <w:sz w:val="24"/>
          <w:szCs w:val="24"/>
          <w:lang w:val="ro-RO"/>
        </w:rPr>
      </w:pPr>
      <w:r w:rsidRPr="00326646">
        <w:rPr>
          <w:rFonts w:ascii="Arial" w:hAnsi="Arial" w:cs="Arial"/>
          <w:sz w:val="24"/>
          <w:szCs w:val="24"/>
          <w:lang w:val="ro-RO"/>
        </w:rPr>
        <w:t>neplata de către utilizator a prejudiciului stabilit prin hotărâre judecătorească definitivă, în cazul sustragerii de energie electrică.</w:t>
      </w:r>
    </w:p>
    <w:p w14:paraId="6561F294" w14:textId="77777777" w:rsidR="00326646" w:rsidRPr="00326646" w:rsidRDefault="00326646" w:rsidP="00326646">
      <w:pPr>
        <w:spacing w:after="0" w:line="240" w:lineRule="auto"/>
        <w:ind w:left="142"/>
        <w:jc w:val="both"/>
        <w:rPr>
          <w:rFonts w:ascii="Arial" w:hAnsi="Arial" w:cs="Arial"/>
          <w:i/>
          <w:sz w:val="24"/>
          <w:szCs w:val="24"/>
          <w:lang w:val="ro-RO"/>
        </w:rPr>
      </w:pPr>
      <w:r w:rsidRPr="00326646">
        <w:rPr>
          <w:rFonts w:ascii="Arial" w:hAnsi="Arial" w:cs="Arial"/>
          <w:sz w:val="24"/>
          <w:szCs w:val="24"/>
          <w:lang w:val="ro-RO"/>
        </w:rPr>
        <w:t>6.1.1. În situaţiile prevăzute la punctul 6.1, preavizul se transmite de către furnizor utilizatorului</w:t>
      </w:r>
      <w:r w:rsidRPr="00326646">
        <w:rPr>
          <w:rFonts w:ascii="Arial" w:hAnsi="Arial" w:cs="Arial"/>
          <w:strike/>
          <w:sz w:val="24"/>
          <w:szCs w:val="24"/>
          <w:lang w:val="ro-RO"/>
        </w:rPr>
        <w:t xml:space="preserve"> </w:t>
      </w:r>
      <w:r w:rsidRPr="00326646">
        <w:rPr>
          <w:rFonts w:ascii="Arial" w:hAnsi="Arial" w:cs="Arial"/>
          <w:sz w:val="24"/>
          <w:szCs w:val="24"/>
          <w:lang w:val="ro-RO"/>
        </w:rPr>
        <w:t xml:space="preserve"> în termenul stabilit în contractul de furnizare a energiei electrice, cu respectarea prevederilor </w:t>
      </w:r>
      <w:r w:rsidRPr="00326646">
        <w:rPr>
          <w:rFonts w:ascii="Arial" w:hAnsi="Arial" w:cs="Arial"/>
          <w:i/>
          <w:sz w:val="24"/>
          <w:szCs w:val="24"/>
          <w:lang w:val="ro-RO"/>
        </w:rPr>
        <w:t>Regulamentului de furnizare.</w:t>
      </w:r>
    </w:p>
    <w:p w14:paraId="79A3FE7D" w14:textId="77777777" w:rsidR="00326646" w:rsidRPr="00326646" w:rsidRDefault="00326646" w:rsidP="00326646">
      <w:pPr>
        <w:spacing w:after="0" w:line="240" w:lineRule="auto"/>
        <w:ind w:left="142"/>
        <w:jc w:val="both"/>
        <w:rPr>
          <w:rFonts w:ascii="Arial" w:hAnsi="Arial" w:cs="Arial"/>
          <w:sz w:val="24"/>
          <w:szCs w:val="24"/>
          <w:lang w:val="ro-RO"/>
        </w:rPr>
      </w:pPr>
      <w:r w:rsidRPr="00326646">
        <w:rPr>
          <w:rFonts w:ascii="Arial" w:hAnsi="Arial" w:cs="Arial"/>
          <w:sz w:val="24"/>
          <w:szCs w:val="24"/>
          <w:lang w:val="ro-RO"/>
        </w:rPr>
        <w:lastRenderedPageBreak/>
        <w:t>6.1.2.În situațiile prevǎzute la punctul 6.1, atȃt furnizorul, cȃt şi operatorul de distribuție au obligația sǎ asigure utilizatorului condiții pentru eliminarea cauzei ce a determinat transmiterea preavizului, astfel încȃt sǎ se evite deconectarea instalațiilor utilizatorului.</w:t>
      </w:r>
    </w:p>
    <w:p w14:paraId="236702BD" w14:textId="77777777" w:rsidR="00326646" w:rsidRPr="00326646" w:rsidRDefault="00326646" w:rsidP="00326646">
      <w:pPr>
        <w:pStyle w:val="ListParagraph"/>
        <w:numPr>
          <w:ilvl w:val="1"/>
          <w:numId w:val="12"/>
        </w:numPr>
        <w:spacing w:after="0" w:line="240" w:lineRule="auto"/>
        <w:ind w:left="0" w:firstLine="142"/>
        <w:jc w:val="both"/>
        <w:rPr>
          <w:rFonts w:ascii="Arial" w:hAnsi="Arial" w:cs="Arial"/>
          <w:sz w:val="24"/>
          <w:szCs w:val="24"/>
          <w:lang w:val="ro-RO"/>
        </w:rPr>
      </w:pPr>
      <w:r w:rsidRPr="00326646">
        <w:rPr>
          <w:rFonts w:ascii="Arial" w:hAnsi="Arial" w:cs="Arial"/>
          <w:sz w:val="24"/>
          <w:szCs w:val="24"/>
          <w:lang w:val="ro-RO"/>
        </w:rPr>
        <w:t xml:space="preserve"> Operatorul de distribuție întrerupe fără preaviz alimentarea cu energie electrică la un loc de consum al utilizatorului, în următoarele cazuri:</w:t>
      </w:r>
    </w:p>
    <w:p w14:paraId="41E0D3EB" w14:textId="77777777" w:rsidR="00326646" w:rsidRPr="00326646" w:rsidRDefault="00326646" w:rsidP="00326646">
      <w:pPr>
        <w:numPr>
          <w:ilvl w:val="0"/>
          <w:numId w:val="4"/>
        </w:numPr>
        <w:spacing w:after="0" w:line="240" w:lineRule="auto"/>
        <w:ind w:left="540"/>
        <w:jc w:val="both"/>
        <w:rPr>
          <w:rFonts w:ascii="Arial" w:hAnsi="Arial" w:cs="Arial"/>
          <w:sz w:val="24"/>
          <w:szCs w:val="24"/>
          <w:lang w:val="ro-RO"/>
        </w:rPr>
      </w:pPr>
      <w:r w:rsidRPr="00326646">
        <w:rPr>
          <w:rFonts w:ascii="Arial" w:hAnsi="Arial" w:cs="Arial"/>
          <w:sz w:val="24"/>
          <w:szCs w:val="24"/>
          <w:lang w:val="ro-RO"/>
        </w:rPr>
        <w:t xml:space="preserve"> neaplicarea reducerii puterii absorbite conform solicitării operatorului de transport şi de sistem în regim de restricţii, conform contractelor si normativelor, în termenii prevăzuţi în acestea;</w:t>
      </w:r>
    </w:p>
    <w:p w14:paraId="692EAE3E" w14:textId="77777777" w:rsidR="00326646" w:rsidRPr="00326646" w:rsidRDefault="00326646" w:rsidP="00326646">
      <w:pPr>
        <w:numPr>
          <w:ilvl w:val="0"/>
          <w:numId w:val="4"/>
        </w:numPr>
        <w:spacing w:after="0" w:line="240" w:lineRule="auto"/>
        <w:ind w:left="540"/>
        <w:jc w:val="both"/>
        <w:rPr>
          <w:rFonts w:ascii="Arial" w:hAnsi="Arial" w:cs="Arial"/>
          <w:sz w:val="24"/>
          <w:szCs w:val="24"/>
          <w:lang w:val="ro-RO"/>
        </w:rPr>
      </w:pPr>
      <w:r w:rsidRPr="00326646">
        <w:rPr>
          <w:rFonts w:ascii="Arial" w:hAnsi="Arial" w:cs="Arial"/>
          <w:sz w:val="24"/>
          <w:szCs w:val="24"/>
          <w:lang w:val="ro-RO"/>
        </w:rPr>
        <w:t>modificarea reglajelor protecţiilor din instalațiile utilizatorului, stabilite cu operatorul de distribuție şi prevǎzute în convenția de exploatare;</w:t>
      </w:r>
    </w:p>
    <w:p w14:paraId="3EDF727D" w14:textId="77777777" w:rsidR="00326646" w:rsidRPr="00326646" w:rsidRDefault="00326646" w:rsidP="00326646">
      <w:pPr>
        <w:numPr>
          <w:ilvl w:val="0"/>
          <w:numId w:val="4"/>
        </w:numPr>
        <w:spacing w:after="0" w:line="240" w:lineRule="auto"/>
        <w:ind w:left="540"/>
        <w:jc w:val="both"/>
        <w:rPr>
          <w:rFonts w:ascii="Arial" w:hAnsi="Arial" w:cs="Arial"/>
          <w:sz w:val="24"/>
          <w:szCs w:val="24"/>
          <w:lang w:val="ro-RO"/>
        </w:rPr>
      </w:pPr>
      <w:r w:rsidRPr="00326646">
        <w:rPr>
          <w:rFonts w:ascii="Arial" w:hAnsi="Arial" w:cs="Arial"/>
          <w:sz w:val="24"/>
          <w:szCs w:val="24"/>
          <w:lang w:val="ro-RO"/>
        </w:rPr>
        <w:t>pentru executarea unor manevre şi a unor lucrări impuse de situaţii de urgenţă, inclusiv pentru evitarea periclitării vieţii şi a sănătăţii oamenilor;</w:t>
      </w:r>
    </w:p>
    <w:p w14:paraId="1D3809D1" w14:textId="77777777" w:rsidR="00326646" w:rsidRPr="00326646" w:rsidRDefault="00326646" w:rsidP="00326646">
      <w:pPr>
        <w:numPr>
          <w:ilvl w:val="0"/>
          <w:numId w:val="4"/>
        </w:numPr>
        <w:spacing w:after="0" w:line="240" w:lineRule="auto"/>
        <w:ind w:left="540"/>
        <w:jc w:val="both"/>
        <w:rPr>
          <w:rFonts w:ascii="Arial" w:hAnsi="Arial" w:cs="Arial"/>
          <w:sz w:val="24"/>
          <w:szCs w:val="24"/>
          <w:lang w:val="ro-RO"/>
        </w:rPr>
      </w:pPr>
      <w:r w:rsidRPr="00326646">
        <w:rPr>
          <w:rFonts w:ascii="Arial" w:hAnsi="Arial" w:cs="Arial"/>
          <w:sz w:val="24"/>
          <w:szCs w:val="24"/>
          <w:lang w:val="ro-RO"/>
        </w:rPr>
        <w:t>pentru prevenirea sau limitarea extinderii avariilor echipamentelor electroenergetice în zone de reţea electrică sau la nivelul întregului SEN.</w:t>
      </w:r>
    </w:p>
    <w:p w14:paraId="09DD59B1" w14:textId="77777777" w:rsidR="00326646" w:rsidRPr="00326646" w:rsidRDefault="00326646" w:rsidP="00326646">
      <w:pPr>
        <w:pStyle w:val="ListParagraph"/>
        <w:numPr>
          <w:ilvl w:val="1"/>
          <w:numId w:val="12"/>
        </w:numPr>
        <w:spacing w:after="0" w:line="240" w:lineRule="auto"/>
        <w:ind w:left="0" w:firstLine="142"/>
        <w:jc w:val="both"/>
        <w:rPr>
          <w:rFonts w:ascii="Arial" w:hAnsi="Arial" w:cs="Arial"/>
          <w:sz w:val="24"/>
          <w:szCs w:val="24"/>
          <w:lang w:val="ro-RO"/>
        </w:rPr>
      </w:pPr>
      <w:r w:rsidRPr="00326646">
        <w:rPr>
          <w:rFonts w:ascii="Arial" w:hAnsi="Arial" w:cs="Arial"/>
          <w:sz w:val="24"/>
          <w:szCs w:val="24"/>
          <w:lang w:val="ro-RO"/>
        </w:rPr>
        <w:t>Cheltuielile operatorului de distribuție pentru deconectarea şi reconectarea la reţea vor fi suportate de utilizator, cu excepţia cazurilor de la punctul 6.2. lit c) şi d), în aceste situaţii costurile fiind suportate de operatorul de distribuţie.</w:t>
      </w:r>
    </w:p>
    <w:p w14:paraId="0BC688B6" w14:textId="77777777" w:rsidR="00326646" w:rsidRPr="00326646" w:rsidRDefault="00326646" w:rsidP="00326646">
      <w:pPr>
        <w:pStyle w:val="ListParagraph"/>
        <w:numPr>
          <w:ilvl w:val="1"/>
          <w:numId w:val="12"/>
        </w:numPr>
        <w:spacing w:after="0" w:line="240" w:lineRule="auto"/>
        <w:ind w:left="0" w:firstLine="142"/>
        <w:jc w:val="both"/>
        <w:rPr>
          <w:rFonts w:ascii="Arial" w:hAnsi="Arial" w:cs="Arial"/>
          <w:sz w:val="24"/>
          <w:szCs w:val="24"/>
          <w:lang w:val="ro-RO"/>
        </w:rPr>
      </w:pPr>
      <w:r w:rsidRPr="00326646">
        <w:rPr>
          <w:rFonts w:ascii="Arial" w:hAnsi="Arial" w:cs="Arial"/>
          <w:sz w:val="24"/>
          <w:szCs w:val="24"/>
          <w:lang w:val="ro-RO"/>
        </w:rPr>
        <w:t>Întreruperile de la punctul 6.2  lit. c) şi d) vor fi ulterior justificate utilizatorului cu documente, care se transmit utilizatorului prin intermediul furnizorului, în termen de maximum 30 de zile lucrătoare de la producerea evenimentului.</w:t>
      </w:r>
    </w:p>
    <w:p w14:paraId="5A776470" w14:textId="77777777" w:rsidR="00326646" w:rsidRPr="00326646" w:rsidRDefault="00326646" w:rsidP="00326646">
      <w:pPr>
        <w:pStyle w:val="ListParagraph"/>
        <w:numPr>
          <w:ilvl w:val="1"/>
          <w:numId w:val="12"/>
        </w:numPr>
        <w:spacing w:after="0" w:line="240" w:lineRule="auto"/>
        <w:ind w:left="0" w:firstLine="142"/>
        <w:jc w:val="both"/>
        <w:rPr>
          <w:rFonts w:ascii="Arial" w:hAnsi="Arial" w:cs="Arial"/>
          <w:sz w:val="24"/>
          <w:szCs w:val="24"/>
          <w:lang w:val="ro-RO"/>
        </w:rPr>
      </w:pPr>
      <w:r w:rsidRPr="00326646">
        <w:rPr>
          <w:rFonts w:ascii="Arial" w:hAnsi="Arial" w:cs="Arial"/>
          <w:sz w:val="24"/>
          <w:szCs w:val="24"/>
          <w:lang w:val="ro-RO"/>
        </w:rPr>
        <w:t>În cazul în care utilizatorul nu efectuează, în termen de 12 luni de la data încetării contractului de furnizare pentru un loc de consum, plata integrală a sumelor datorate către furnizor, inclusiv a celor pe care furnizorul trebuie să le plătească operatorului de distribuţie corespunzătoare respectivului loc de consum, operatorul de distribuție are dreptul să demonteze elemente ale instalaţiei de racordare.</w:t>
      </w:r>
    </w:p>
    <w:p w14:paraId="315510FA" w14:textId="77777777" w:rsidR="00326646" w:rsidRPr="00326646" w:rsidRDefault="00326646" w:rsidP="00326646">
      <w:pPr>
        <w:pStyle w:val="ListParagraph"/>
        <w:numPr>
          <w:ilvl w:val="1"/>
          <w:numId w:val="12"/>
        </w:numPr>
        <w:spacing w:after="0" w:line="240" w:lineRule="auto"/>
        <w:ind w:left="0" w:firstLine="142"/>
        <w:jc w:val="both"/>
        <w:rPr>
          <w:rFonts w:ascii="Arial" w:hAnsi="Arial" w:cs="Arial"/>
          <w:sz w:val="24"/>
          <w:szCs w:val="24"/>
          <w:lang w:val="ro-RO"/>
        </w:rPr>
      </w:pPr>
      <w:r w:rsidRPr="00326646">
        <w:rPr>
          <w:rFonts w:ascii="Arial" w:hAnsi="Arial" w:cs="Arial"/>
          <w:sz w:val="24"/>
          <w:szCs w:val="24"/>
          <w:lang w:val="ro-RO"/>
        </w:rPr>
        <w:t>În condiţiile prevăzute la punctul 6.5 operatorul de distribuţie realimentează cu energie electrică locul de consum după ce utilizatorul plăteşte toate datoriile restante şi se asigură refacerea, dacă este cazul, a instalaţiei de racordare conform reglementărilor în vigoare privind racordarea, operatorul de distribuţie având obligaţia să remonteze elementele instalaţiei de racordare pe care le-a demontat anterior.</w:t>
      </w:r>
    </w:p>
    <w:p w14:paraId="27791D11" w14:textId="77777777" w:rsidR="00326646" w:rsidRPr="00326646" w:rsidRDefault="00326646" w:rsidP="00326646">
      <w:pPr>
        <w:pStyle w:val="ListParagraph"/>
        <w:numPr>
          <w:ilvl w:val="1"/>
          <w:numId w:val="12"/>
        </w:numPr>
        <w:spacing w:after="0" w:line="240" w:lineRule="auto"/>
        <w:ind w:left="0" w:firstLine="142"/>
        <w:jc w:val="both"/>
        <w:rPr>
          <w:rFonts w:ascii="Arial" w:hAnsi="Arial" w:cs="Arial"/>
          <w:sz w:val="24"/>
          <w:szCs w:val="24"/>
          <w:lang w:val="ro-RO"/>
        </w:rPr>
      </w:pPr>
      <w:r w:rsidRPr="00326646">
        <w:rPr>
          <w:rFonts w:ascii="Arial" w:hAnsi="Arial" w:cs="Arial"/>
          <w:sz w:val="24"/>
          <w:szCs w:val="24"/>
          <w:lang w:val="ro-RO"/>
        </w:rPr>
        <w:t>Reluarea alimentării cu energie electrică se efectuează după eliminarea cauzei care a determinat întreruperea, în termenul prevăzut în Standardul de performanță.</w:t>
      </w:r>
    </w:p>
    <w:p w14:paraId="6C5CCB46" w14:textId="77777777" w:rsidR="00326646" w:rsidRPr="00326646" w:rsidRDefault="00326646" w:rsidP="00326646">
      <w:pPr>
        <w:pStyle w:val="ListParagraph"/>
        <w:numPr>
          <w:ilvl w:val="1"/>
          <w:numId w:val="12"/>
        </w:numPr>
        <w:spacing w:after="0" w:line="240" w:lineRule="auto"/>
        <w:ind w:left="0" w:firstLine="142"/>
        <w:jc w:val="both"/>
        <w:rPr>
          <w:rFonts w:ascii="Arial" w:hAnsi="Arial" w:cs="Arial"/>
          <w:sz w:val="24"/>
          <w:szCs w:val="24"/>
          <w:lang w:val="ro-RO"/>
        </w:rPr>
      </w:pPr>
      <w:r w:rsidRPr="00326646">
        <w:rPr>
          <w:rFonts w:ascii="Arial" w:hAnsi="Arial" w:cs="Arial"/>
          <w:sz w:val="24"/>
          <w:szCs w:val="24"/>
          <w:lang w:val="ro-RO"/>
        </w:rPr>
        <w:t>Un loc de consum neracordat la reţeaua de alimentare cu energie electrică, inclusiv locul de consum deconectat de la reţea, nu poate fi alimentat cu energie electrică decât după racordare, respectiv după eliminarea cauzei deconectării şi reconectare.</w:t>
      </w:r>
    </w:p>
    <w:p w14:paraId="3EEF1BD0" w14:textId="77777777" w:rsidR="00326646" w:rsidRPr="00326646" w:rsidRDefault="00326646" w:rsidP="00326646">
      <w:pPr>
        <w:pStyle w:val="ListParagraph"/>
        <w:numPr>
          <w:ilvl w:val="1"/>
          <w:numId w:val="12"/>
        </w:numPr>
        <w:spacing w:after="0" w:line="240" w:lineRule="auto"/>
        <w:ind w:left="0" w:firstLine="142"/>
        <w:jc w:val="both"/>
        <w:rPr>
          <w:rFonts w:ascii="Arial" w:hAnsi="Arial" w:cs="Arial"/>
          <w:sz w:val="24"/>
          <w:szCs w:val="24"/>
          <w:lang w:val="ro-RO"/>
        </w:rPr>
      </w:pPr>
      <w:r w:rsidRPr="00326646">
        <w:rPr>
          <w:rFonts w:ascii="Arial" w:hAnsi="Arial" w:cs="Arial"/>
          <w:sz w:val="24"/>
          <w:szCs w:val="24"/>
          <w:lang w:val="ro-RO"/>
        </w:rPr>
        <w:t>Operatorul de distribuție nu percepe costuri pentru deconectarea/reconectarea utilizatorilor care sunt integraţi în SMI, inclusiv în cazurile de nefuncţionare temporară a SMI.</w:t>
      </w:r>
    </w:p>
    <w:p w14:paraId="760ADD3D" w14:textId="77777777" w:rsidR="00326646" w:rsidRPr="00326646" w:rsidRDefault="00326646" w:rsidP="00326646">
      <w:pPr>
        <w:spacing w:after="0" w:line="240" w:lineRule="auto"/>
        <w:ind w:left="900"/>
        <w:jc w:val="both"/>
        <w:rPr>
          <w:rFonts w:ascii="Arial" w:hAnsi="Arial" w:cs="Arial"/>
          <w:sz w:val="24"/>
          <w:szCs w:val="24"/>
          <w:lang w:val="ro-RO"/>
        </w:rPr>
      </w:pPr>
    </w:p>
    <w:p w14:paraId="19D675D5" w14:textId="77777777" w:rsidR="00326646" w:rsidRPr="00326646" w:rsidRDefault="00326646" w:rsidP="00326646">
      <w:pPr>
        <w:pStyle w:val="ListParagraph"/>
        <w:keepNext/>
        <w:numPr>
          <w:ilvl w:val="0"/>
          <w:numId w:val="9"/>
        </w:numPr>
        <w:spacing w:after="0" w:line="240" w:lineRule="auto"/>
        <w:outlineLvl w:val="0"/>
        <w:rPr>
          <w:rFonts w:ascii="Arial" w:hAnsi="Arial" w:cs="Arial"/>
          <w:b/>
          <w:sz w:val="24"/>
          <w:szCs w:val="24"/>
          <w:lang w:val="ro-RO"/>
        </w:rPr>
      </w:pPr>
      <w:r w:rsidRPr="00326646">
        <w:rPr>
          <w:rFonts w:ascii="Arial" w:hAnsi="Arial" w:cs="Arial"/>
          <w:b/>
          <w:sz w:val="24"/>
          <w:szCs w:val="24"/>
          <w:lang w:val="ro-RO"/>
        </w:rPr>
        <w:t>Despăgubiri şi compensaţii</w:t>
      </w:r>
    </w:p>
    <w:p w14:paraId="53732BD8" w14:textId="77777777" w:rsidR="00326646" w:rsidRPr="00326646" w:rsidRDefault="00326646" w:rsidP="00326646">
      <w:pPr>
        <w:pStyle w:val="ListParagraph"/>
        <w:numPr>
          <w:ilvl w:val="1"/>
          <w:numId w:val="13"/>
        </w:numPr>
        <w:spacing w:after="0" w:line="240" w:lineRule="auto"/>
        <w:ind w:left="-142" w:firstLine="142"/>
        <w:jc w:val="both"/>
        <w:rPr>
          <w:rFonts w:ascii="Arial" w:hAnsi="Arial" w:cs="Arial"/>
          <w:sz w:val="24"/>
          <w:szCs w:val="24"/>
          <w:lang w:val="ro-RO"/>
        </w:rPr>
      </w:pPr>
      <w:r w:rsidRPr="00326646">
        <w:rPr>
          <w:rFonts w:ascii="Arial" w:hAnsi="Arial" w:cs="Arial"/>
          <w:sz w:val="24"/>
          <w:szCs w:val="24"/>
          <w:lang w:val="ro-RO"/>
        </w:rPr>
        <w:t xml:space="preserve">Pentru nerespectarea de către operatorul de distribuţie a termenelor impuse de </w:t>
      </w:r>
      <w:r w:rsidRPr="00326646">
        <w:rPr>
          <w:rFonts w:ascii="Arial" w:hAnsi="Arial" w:cs="Arial"/>
          <w:i/>
          <w:sz w:val="24"/>
          <w:szCs w:val="24"/>
          <w:lang w:val="ro-RO"/>
        </w:rPr>
        <w:t>Standardul de performanță</w:t>
      </w:r>
      <w:r w:rsidRPr="00326646">
        <w:rPr>
          <w:rFonts w:ascii="Arial" w:hAnsi="Arial" w:cs="Arial"/>
          <w:sz w:val="24"/>
          <w:szCs w:val="24"/>
          <w:lang w:val="ro-RO"/>
        </w:rPr>
        <w:t xml:space="preserve">, operatorul de distribuție plăteşte utilizatorului, direct/prin intermediul furnizorului, o compensație, conform prevederilor </w:t>
      </w:r>
      <w:r w:rsidRPr="00326646">
        <w:rPr>
          <w:rFonts w:ascii="Arial" w:hAnsi="Arial" w:cs="Arial"/>
          <w:i/>
          <w:sz w:val="24"/>
          <w:szCs w:val="24"/>
          <w:lang w:val="ro-RO"/>
        </w:rPr>
        <w:t>Standardului de performanță.</w:t>
      </w:r>
      <w:r w:rsidRPr="00326646">
        <w:rPr>
          <w:rFonts w:ascii="Arial" w:hAnsi="Arial" w:cs="Arial"/>
          <w:sz w:val="24"/>
          <w:szCs w:val="24"/>
          <w:lang w:val="ro-RO"/>
        </w:rPr>
        <w:t xml:space="preserve"> </w:t>
      </w:r>
    </w:p>
    <w:p w14:paraId="0465D18B" w14:textId="77777777" w:rsidR="00326646" w:rsidRPr="00326646" w:rsidRDefault="00326646" w:rsidP="00326646">
      <w:pPr>
        <w:pStyle w:val="ListParagraph"/>
        <w:numPr>
          <w:ilvl w:val="1"/>
          <w:numId w:val="13"/>
        </w:numPr>
        <w:spacing w:after="0" w:line="240" w:lineRule="auto"/>
        <w:ind w:left="0" w:firstLine="0"/>
        <w:jc w:val="both"/>
        <w:rPr>
          <w:rFonts w:ascii="Arial" w:hAnsi="Arial" w:cs="Arial"/>
          <w:sz w:val="24"/>
          <w:szCs w:val="24"/>
          <w:lang w:val="ro-RO"/>
        </w:rPr>
      </w:pPr>
      <w:r w:rsidRPr="00326646">
        <w:rPr>
          <w:rFonts w:ascii="Arial" w:hAnsi="Arial" w:cs="Arial"/>
          <w:sz w:val="24"/>
          <w:szCs w:val="24"/>
          <w:lang w:val="ro-RO"/>
        </w:rPr>
        <w:t xml:space="preserve">Utilizatorul are dreptul să primească despăgubiri pentru daune materiale produse ca urmare a nerespectării de către operatorul de distribuţie a indicatorilor de performanță </w:t>
      </w:r>
      <w:r w:rsidRPr="00326646">
        <w:rPr>
          <w:rFonts w:ascii="Arial" w:hAnsi="Arial" w:cs="Arial"/>
          <w:sz w:val="24"/>
          <w:szCs w:val="24"/>
          <w:lang w:val="ro-RO"/>
        </w:rPr>
        <w:lastRenderedPageBreak/>
        <w:t>privind continuitatea alimentării cu energie electrică şi calitatea tehnică a energiei electrice distribuite, stabiliți în Standardul de performanță, precum şi ca urmare a întreruperilor datorate unor erori în operarea rețelelor electrice ale operatorului de distribuție. Despăgubirea se calculează la nivelul prejudiciului suferit.</w:t>
      </w:r>
    </w:p>
    <w:p w14:paraId="51246D54" w14:textId="77777777" w:rsidR="00326646" w:rsidRPr="00326646" w:rsidRDefault="00326646" w:rsidP="00326646">
      <w:pPr>
        <w:pStyle w:val="ListParagraph"/>
        <w:numPr>
          <w:ilvl w:val="1"/>
          <w:numId w:val="13"/>
        </w:numPr>
        <w:spacing w:after="0" w:line="240" w:lineRule="auto"/>
        <w:ind w:left="-142" w:firstLine="142"/>
        <w:jc w:val="both"/>
        <w:rPr>
          <w:rFonts w:ascii="Arial" w:hAnsi="Arial" w:cs="Arial"/>
          <w:sz w:val="24"/>
          <w:szCs w:val="24"/>
          <w:lang w:val="ro-RO"/>
        </w:rPr>
      </w:pPr>
      <w:r w:rsidRPr="00326646">
        <w:rPr>
          <w:rFonts w:ascii="Arial" w:hAnsi="Arial" w:cs="Arial"/>
          <w:sz w:val="24"/>
          <w:szCs w:val="24"/>
          <w:lang w:val="ro-RO"/>
        </w:rPr>
        <w:t>În situaţia în care, pentru aceeaşi întrerupere, utilizatorul este îndreptăţit să primească şi o compensaţie conform Standardului de performanţă şi o despăgubire, el primeşte fie despăgubirea, fie compensaţia, respectiv pe cea care are valoarea cea mai mare.</w:t>
      </w:r>
    </w:p>
    <w:p w14:paraId="7D831351" w14:textId="77777777" w:rsidR="00326646" w:rsidRPr="00326646" w:rsidRDefault="00326646" w:rsidP="00326646">
      <w:pPr>
        <w:pStyle w:val="ListParagraph"/>
        <w:numPr>
          <w:ilvl w:val="1"/>
          <w:numId w:val="13"/>
        </w:numPr>
        <w:spacing w:after="0" w:line="240" w:lineRule="auto"/>
        <w:ind w:left="0" w:firstLine="0"/>
        <w:jc w:val="both"/>
        <w:rPr>
          <w:rFonts w:ascii="Arial" w:hAnsi="Arial" w:cs="Arial"/>
          <w:sz w:val="24"/>
          <w:szCs w:val="24"/>
          <w:lang w:val="ro-RO"/>
        </w:rPr>
      </w:pPr>
      <w:r w:rsidRPr="00326646">
        <w:rPr>
          <w:rFonts w:ascii="Arial" w:hAnsi="Arial" w:cs="Arial"/>
          <w:sz w:val="24"/>
          <w:szCs w:val="24"/>
          <w:lang w:val="ro-RO"/>
        </w:rPr>
        <w:t>Clientul casnic are dreptul să primească de la operatorul de distribuție, conform prevederilor reglementărilor aplicabile, despăgubiri pentru deteriorarea unor obiecte electrocasnice ca efect al unor supratensiuni accidentale produse din culpa operatorului de distribuție. Modul de soluționare a cererii de acordare a despăgubirilor, condițiile de acordare și modul de calcul al despăgubirilor acordate sunt prevăzute în Procedura privind acordarea despăgubirilor clienților casnici pentru receptoarele electrocasnice deteriorate ca efect al unor supratensiuni accidentale produse din culpa operatorului de rețea, în vigoare.</w:t>
      </w:r>
    </w:p>
    <w:p w14:paraId="28890888" w14:textId="77777777" w:rsidR="00326646" w:rsidRPr="00326646" w:rsidRDefault="00326646" w:rsidP="00326646">
      <w:pPr>
        <w:pStyle w:val="ListParagraph"/>
        <w:numPr>
          <w:ilvl w:val="1"/>
          <w:numId w:val="13"/>
        </w:numPr>
        <w:spacing w:after="0" w:line="240" w:lineRule="auto"/>
        <w:ind w:left="0" w:firstLine="0"/>
        <w:jc w:val="both"/>
        <w:rPr>
          <w:rFonts w:ascii="Arial" w:hAnsi="Arial" w:cs="Arial"/>
          <w:sz w:val="24"/>
          <w:szCs w:val="24"/>
          <w:lang w:val="ro-RO"/>
        </w:rPr>
      </w:pPr>
      <w:r w:rsidRPr="00326646">
        <w:rPr>
          <w:rFonts w:ascii="Arial" w:hAnsi="Arial" w:cs="Arial"/>
          <w:sz w:val="24"/>
          <w:szCs w:val="24"/>
          <w:lang w:val="ro-RO"/>
        </w:rPr>
        <w:t xml:space="preserve"> În toate cazurile în care clientul final are dreptul să primească despăgubiri/compensații de la operatorul de distribuție, acestea sunt plătite utilizatorului de către:</w:t>
      </w:r>
    </w:p>
    <w:p w14:paraId="2C1917DC" w14:textId="77777777" w:rsidR="00326646" w:rsidRPr="00326646" w:rsidRDefault="00326646" w:rsidP="00326646">
      <w:pPr>
        <w:pStyle w:val="ListParagraph"/>
        <w:numPr>
          <w:ilvl w:val="3"/>
          <w:numId w:val="11"/>
        </w:numPr>
        <w:tabs>
          <w:tab w:val="left" w:pos="709"/>
          <w:tab w:val="num" w:pos="1167"/>
        </w:tabs>
        <w:spacing w:after="0" w:line="240" w:lineRule="auto"/>
        <w:ind w:left="567" w:firstLine="426"/>
        <w:jc w:val="both"/>
        <w:outlineLvl w:val="2"/>
        <w:rPr>
          <w:rFonts w:ascii="Arial" w:hAnsi="Arial" w:cs="Arial"/>
          <w:sz w:val="24"/>
          <w:szCs w:val="24"/>
          <w:lang w:val="ro-RO"/>
        </w:rPr>
      </w:pPr>
      <w:r w:rsidRPr="00326646">
        <w:rPr>
          <w:rFonts w:ascii="Arial" w:hAnsi="Arial" w:cs="Arial"/>
          <w:sz w:val="24"/>
          <w:szCs w:val="24"/>
          <w:lang w:val="ro-RO"/>
        </w:rPr>
        <w:t>operatorul de distribuție, dacă contractul de distribuție este încheiat de clientul final;</w:t>
      </w:r>
    </w:p>
    <w:p w14:paraId="59B50D37" w14:textId="77777777" w:rsidR="00326646" w:rsidRPr="00326646" w:rsidRDefault="00326646" w:rsidP="00326646">
      <w:pPr>
        <w:pStyle w:val="ListParagraph"/>
        <w:numPr>
          <w:ilvl w:val="3"/>
          <w:numId w:val="11"/>
        </w:numPr>
        <w:tabs>
          <w:tab w:val="left" w:pos="709"/>
          <w:tab w:val="num" w:pos="1167"/>
        </w:tabs>
        <w:spacing w:after="0" w:line="240" w:lineRule="auto"/>
        <w:ind w:left="851" w:firstLine="142"/>
        <w:jc w:val="both"/>
        <w:outlineLvl w:val="2"/>
        <w:rPr>
          <w:rFonts w:ascii="Arial" w:hAnsi="Arial" w:cs="Arial"/>
          <w:sz w:val="24"/>
          <w:szCs w:val="24"/>
          <w:lang w:val="ro-RO"/>
        </w:rPr>
      </w:pPr>
      <w:r w:rsidRPr="00326646">
        <w:rPr>
          <w:rFonts w:ascii="Arial" w:hAnsi="Arial" w:cs="Arial"/>
          <w:sz w:val="24"/>
          <w:szCs w:val="24"/>
          <w:lang w:val="ro-RO"/>
        </w:rPr>
        <w:t>furnizor, dacă contractul de de distribuție este încheiat de furnizor și vor fi recuperate de acesta de la operatorul de distribuție în baza contractului de distribuție.</w:t>
      </w:r>
    </w:p>
    <w:p w14:paraId="11C8DCF6" w14:textId="77777777" w:rsidR="00326646" w:rsidRPr="00326646" w:rsidRDefault="00326646" w:rsidP="00326646">
      <w:pPr>
        <w:pStyle w:val="ListParagraph"/>
        <w:numPr>
          <w:ilvl w:val="1"/>
          <w:numId w:val="13"/>
        </w:numPr>
        <w:spacing w:after="0" w:line="240" w:lineRule="auto"/>
        <w:ind w:left="0" w:firstLine="0"/>
        <w:jc w:val="both"/>
        <w:rPr>
          <w:rFonts w:ascii="Arial" w:hAnsi="Arial" w:cs="Arial"/>
          <w:sz w:val="24"/>
          <w:szCs w:val="24"/>
          <w:lang w:val="ro-RO"/>
        </w:rPr>
      </w:pPr>
      <w:r w:rsidRPr="00326646">
        <w:rPr>
          <w:rFonts w:ascii="Arial" w:hAnsi="Arial" w:cs="Arial"/>
          <w:sz w:val="24"/>
          <w:szCs w:val="24"/>
          <w:lang w:val="ro-RO"/>
        </w:rPr>
        <w:t>În cazul în care între părți există divergențe privind rezultatul investigaţiei referitoare la culpa utilizatorului şi/sau valoarea despăgubirii, acestea se pot adresa instanţelor judecătoreşti pentru soluționare.</w:t>
      </w:r>
    </w:p>
    <w:p w14:paraId="61D18502" w14:textId="77777777" w:rsidR="00326646" w:rsidRPr="00326646" w:rsidRDefault="00326646" w:rsidP="00326646">
      <w:pPr>
        <w:pStyle w:val="ListParagraph"/>
        <w:numPr>
          <w:ilvl w:val="1"/>
          <w:numId w:val="13"/>
        </w:numPr>
        <w:spacing w:after="0" w:line="240" w:lineRule="auto"/>
        <w:ind w:left="0" w:firstLine="0"/>
        <w:jc w:val="both"/>
        <w:rPr>
          <w:rFonts w:ascii="Arial" w:hAnsi="Arial" w:cs="Arial"/>
          <w:sz w:val="24"/>
          <w:szCs w:val="24"/>
          <w:lang w:val="ro-RO"/>
        </w:rPr>
      </w:pPr>
      <w:r w:rsidRPr="00326646">
        <w:rPr>
          <w:rFonts w:ascii="Arial" w:hAnsi="Arial" w:cs="Arial"/>
          <w:sz w:val="24"/>
          <w:szCs w:val="24"/>
          <w:lang w:val="ro-RO"/>
        </w:rPr>
        <w:t xml:space="preserve"> În cazul în care în perioada cuprinsă între data producerii evenimentului care a determinat plata compensațiilor/despăgubirilor și data plății acestora clientul final a schimbat furnizorul de energie electrică, compensațiile/despăgubirile sunt plătite clientului final de către vechiul furnizor, acesta având dreptul de a recupera compensațiile/despăgubirile de la operatorul de rețea.</w:t>
      </w:r>
    </w:p>
    <w:p w14:paraId="3DE88E0B" w14:textId="77777777" w:rsidR="00326646" w:rsidRPr="00326646" w:rsidRDefault="00326646" w:rsidP="00326646">
      <w:pPr>
        <w:pStyle w:val="ListParagraph"/>
        <w:numPr>
          <w:ilvl w:val="1"/>
          <w:numId w:val="13"/>
        </w:numPr>
        <w:spacing w:after="0" w:line="240" w:lineRule="auto"/>
        <w:ind w:left="0" w:firstLine="0"/>
        <w:jc w:val="both"/>
        <w:rPr>
          <w:rFonts w:ascii="Arial" w:hAnsi="Arial" w:cs="Arial"/>
          <w:sz w:val="24"/>
          <w:szCs w:val="24"/>
          <w:lang w:val="ro-RO"/>
        </w:rPr>
      </w:pPr>
      <w:r w:rsidRPr="00326646">
        <w:rPr>
          <w:rFonts w:ascii="Arial" w:hAnsi="Arial" w:cs="Arial"/>
          <w:sz w:val="24"/>
          <w:szCs w:val="24"/>
          <w:lang w:val="ro-RO"/>
        </w:rPr>
        <w:t xml:space="preserve"> Furnizorul/ operatorul de distribuție nu răspunde pentru daune materiale, dacă:</w:t>
      </w:r>
    </w:p>
    <w:p w14:paraId="1D9E208D" w14:textId="77777777" w:rsidR="00326646" w:rsidRPr="00326646" w:rsidRDefault="00326646" w:rsidP="00326646">
      <w:pPr>
        <w:numPr>
          <w:ilvl w:val="0"/>
          <w:numId w:val="10"/>
        </w:numPr>
        <w:tabs>
          <w:tab w:val="clear" w:pos="720"/>
        </w:tabs>
        <w:spacing w:after="0" w:line="240" w:lineRule="auto"/>
        <w:ind w:left="540"/>
        <w:jc w:val="both"/>
        <w:rPr>
          <w:rFonts w:ascii="Arial" w:hAnsi="Arial" w:cs="Arial"/>
          <w:sz w:val="24"/>
          <w:szCs w:val="24"/>
          <w:lang w:val="ro-RO"/>
        </w:rPr>
      </w:pPr>
      <w:r w:rsidRPr="00326646">
        <w:rPr>
          <w:rFonts w:ascii="Arial" w:hAnsi="Arial" w:cs="Arial"/>
          <w:sz w:val="24"/>
          <w:szCs w:val="24"/>
          <w:lang w:val="ro-RO"/>
        </w:rPr>
        <w:t>întreruperea furnizării energiei electrice sau calitatea necorespunzătoare a energiei electrice se datorează forţei majore/condiții meteorologice deosebite, pentru care furnizorul/ operatorul de distribuție poate dovedi că aceasta l-au împiedicat să-și respecte obligațiile contractuale;</w:t>
      </w:r>
    </w:p>
    <w:p w14:paraId="565391EB" w14:textId="77777777" w:rsidR="00326646" w:rsidRPr="00326646" w:rsidRDefault="00326646" w:rsidP="00326646">
      <w:pPr>
        <w:numPr>
          <w:ilvl w:val="0"/>
          <w:numId w:val="10"/>
        </w:numPr>
        <w:tabs>
          <w:tab w:val="clear" w:pos="720"/>
        </w:tabs>
        <w:spacing w:after="0" w:line="240" w:lineRule="auto"/>
        <w:ind w:left="540"/>
        <w:jc w:val="both"/>
        <w:rPr>
          <w:rFonts w:ascii="Arial" w:hAnsi="Arial" w:cs="Arial"/>
          <w:sz w:val="24"/>
          <w:szCs w:val="24"/>
          <w:lang w:val="ro-RO"/>
        </w:rPr>
      </w:pPr>
      <w:r w:rsidRPr="00326646">
        <w:rPr>
          <w:rFonts w:ascii="Arial" w:hAnsi="Arial" w:cs="Arial"/>
          <w:sz w:val="24"/>
          <w:szCs w:val="24"/>
          <w:lang w:val="ro-RO"/>
        </w:rPr>
        <w:t>daunele materiale sunt cauzate de întreruperi planificate notificate conform Standardului de performanţă pentru serviciul de distribuţie a energiei electrice, și după caz, a Standardului de performanță pentru serviciul de transport al energiei electrice și pentru serviciul de sistem, în vigoare;</w:t>
      </w:r>
    </w:p>
    <w:p w14:paraId="0E9F6C85" w14:textId="02AD7CE4" w:rsidR="001634D5" w:rsidRPr="00326646" w:rsidRDefault="00326646" w:rsidP="00326646">
      <w:pPr>
        <w:numPr>
          <w:ilvl w:val="0"/>
          <w:numId w:val="10"/>
        </w:numPr>
        <w:tabs>
          <w:tab w:val="clear" w:pos="720"/>
        </w:tabs>
        <w:spacing w:after="0" w:line="240" w:lineRule="auto"/>
        <w:ind w:left="540"/>
        <w:jc w:val="both"/>
        <w:rPr>
          <w:rFonts w:ascii="Arial" w:hAnsi="Arial" w:cs="Arial"/>
          <w:sz w:val="24"/>
          <w:szCs w:val="24"/>
          <w:lang w:val="ro-RO"/>
        </w:rPr>
      </w:pPr>
      <w:r w:rsidRPr="00326646">
        <w:rPr>
          <w:rFonts w:ascii="Arial" w:hAnsi="Arial" w:cs="Arial"/>
          <w:sz w:val="24"/>
          <w:szCs w:val="24"/>
          <w:lang w:val="ro-RO"/>
        </w:rPr>
        <w:t>daunele materiale sunt cauzate de întreruperi în situaţii excepţionale, dacă operatorul de distribuție şi furnizorul au acţionat în conformitate cu prevederile reglementărilor în vigoare pentru astfel de situaţii.</w:t>
      </w:r>
    </w:p>
    <w:sectPr w:rsidR="001634D5" w:rsidRPr="00326646">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7AAE7C" w14:textId="77777777" w:rsidR="00422DB4" w:rsidRDefault="00422DB4" w:rsidP="001634D5">
      <w:pPr>
        <w:spacing w:after="0" w:line="240" w:lineRule="auto"/>
      </w:pPr>
      <w:r>
        <w:separator/>
      </w:r>
    </w:p>
  </w:endnote>
  <w:endnote w:type="continuationSeparator" w:id="0">
    <w:p w14:paraId="0EE332A9" w14:textId="77777777" w:rsidR="00422DB4" w:rsidRDefault="00422DB4" w:rsidP="001634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0"/>
      <w:gridCol w:w="1525"/>
      <w:gridCol w:w="1175"/>
      <w:gridCol w:w="1840"/>
      <w:gridCol w:w="1660"/>
    </w:tblGrid>
    <w:tr w:rsidR="001634D5" w14:paraId="15C29013" w14:textId="77777777" w:rsidTr="001634D5">
      <w:tc>
        <w:tcPr>
          <w:tcW w:w="4675" w:type="dxa"/>
          <w:gridSpan w:val="2"/>
          <w:tcBorders>
            <w:bottom w:val="single" w:sz="4" w:space="0" w:color="D9D9D9" w:themeColor="background1" w:themeShade="D9"/>
          </w:tcBorders>
        </w:tcPr>
        <w:p w14:paraId="12686F54" w14:textId="45618D1D" w:rsidR="001634D5" w:rsidRDefault="001634D5">
          <w:pPr>
            <w:pStyle w:val="Footer"/>
          </w:pPr>
        </w:p>
      </w:tc>
      <w:tc>
        <w:tcPr>
          <w:tcW w:w="4675" w:type="dxa"/>
          <w:gridSpan w:val="3"/>
          <w:tcBorders>
            <w:bottom w:val="single" w:sz="4" w:space="0" w:color="6BA539"/>
          </w:tcBorders>
        </w:tcPr>
        <w:p w14:paraId="4B83AE4D" w14:textId="594F545D" w:rsidR="001634D5" w:rsidRDefault="001634D5" w:rsidP="00326646">
          <w:pPr>
            <w:pStyle w:val="Header"/>
            <w:jc w:val="right"/>
          </w:pPr>
        </w:p>
      </w:tc>
    </w:tr>
    <w:tr w:rsidR="001634D5" w14:paraId="24D4024E" w14:textId="77777777" w:rsidTr="001634D5">
      <w:tc>
        <w:tcPr>
          <w:tcW w:w="4675" w:type="dxa"/>
          <w:gridSpan w:val="2"/>
          <w:tcBorders>
            <w:top w:val="single" w:sz="4" w:space="0" w:color="D9D9D9" w:themeColor="background1" w:themeShade="D9"/>
          </w:tcBorders>
        </w:tcPr>
        <w:p w14:paraId="641DE30B" w14:textId="77777777" w:rsidR="001634D5" w:rsidRDefault="001634D5">
          <w:pPr>
            <w:pStyle w:val="Footer"/>
          </w:pPr>
        </w:p>
      </w:tc>
      <w:tc>
        <w:tcPr>
          <w:tcW w:w="4675" w:type="dxa"/>
          <w:gridSpan w:val="3"/>
          <w:tcBorders>
            <w:top w:val="single" w:sz="4" w:space="0" w:color="6BA539"/>
          </w:tcBorders>
        </w:tcPr>
        <w:p w14:paraId="699C1B66" w14:textId="77777777" w:rsidR="001634D5" w:rsidRDefault="001634D5">
          <w:pPr>
            <w:pStyle w:val="Footer"/>
          </w:pPr>
        </w:p>
      </w:tc>
    </w:tr>
    <w:tr w:rsidR="001634D5" w14:paraId="16735976" w14:textId="77777777" w:rsidTr="001634D5">
      <w:trPr>
        <w:trHeight w:val="267"/>
      </w:trPr>
      <w:tc>
        <w:tcPr>
          <w:tcW w:w="3150" w:type="dxa"/>
        </w:tcPr>
        <w:p w14:paraId="0CAE684B" w14:textId="798FC574" w:rsidR="001634D5" w:rsidRPr="00AE3CDC" w:rsidRDefault="001634D5" w:rsidP="001634D5">
          <w:pPr>
            <w:pStyle w:val="Footer"/>
            <w:rPr>
              <w:rFonts w:ascii="Arial" w:hAnsi="Arial" w:cs="Arial"/>
              <w:b/>
              <w:color w:val="001489"/>
              <w:sz w:val="16"/>
            </w:rPr>
          </w:pPr>
        </w:p>
      </w:tc>
      <w:tc>
        <w:tcPr>
          <w:tcW w:w="2700" w:type="dxa"/>
          <w:gridSpan w:val="2"/>
        </w:tcPr>
        <w:p w14:paraId="5E9DB665" w14:textId="3ABCD6F8" w:rsidR="007F2B02" w:rsidRPr="00AE3CDC" w:rsidRDefault="007F2B02" w:rsidP="001634D5">
          <w:pPr>
            <w:pStyle w:val="Footer"/>
            <w:jc w:val="center"/>
            <w:rPr>
              <w:rFonts w:ascii="Arial" w:hAnsi="Arial" w:cs="Arial"/>
              <w:b/>
              <w:color w:val="001489"/>
              <w:sz w:val="16"/>
            </w:rPr>
          </w:pPr>
        </w:p>
      </w:tc>
      <w:tc>
        <w:tcPr>
          <w:tcW w:w="1840" w:type="dxa"/>
        </w:tcPr>
        <w:p w14:paraId="09B80D9A" w14:textId="5B828F35" w:rsidR="001634D5" w:rsidRPr="00AE3CDC" w:rsidRDefault="001634D5" w:rsidP="001634D5">
          <w:pPr>
            <w:pStyle w:val="Footer"/>
            <w:rPr>
              <w:rFonts w:ascii="Arial" w:hAnsi="Arial" w:cs="Arial"/>
              <w:color w:val="001489"/>
              <w:sz w:val="16"/>
            </w:rPr>
          </w:pPr>
        </w:p>
      </w:tc>
      <w:tc>
        <w:tcPr>
          <w:tcW w:w="1660" w:type="dxa"/>
        </w:tcPr>
        <w:p w14:paraId="1C1CC30C" w14:textId="4316C4A4" w:rsidR="001634D5" w:rsidRPr="00AE3CDC" w:rsidRDefault="001634D5" w:rsidP="001634D5">
          <w:pPr>
            <w:pStyle w:val="Footer"/>
            <w:rPr>
              <w:rFonts w:ascii="Arial" w:hAnsi="Arial" w:cs="Arial"/>
              <w:color w:val="001489"/>
              <w:sz w:val="16"/>
            </w:rPr>
          </w:pPr>
        </w:p>
      </w:tc>
    </w:tr>
  </w:tbl>
  <w:p w14:paraId="0B6C94A5" w14:textId="77777777" w:rsidR="001634D5" w:rsidRDefault="001634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2DA0BC" w14:textId="77777777" w:rsidR="00422DB4" w:rsidRDefault="00422DB4" w:rsidP="001634D5">
      <w:pPr>
        <w:spacing w:after="0" w:line="240" w:lineRule="auto"/>
      </w:pPr>
      <w:r>
        <w:separator/>
      </w:r>
    </w:p>
  </w:footnote>
  <w:footnote w:type="continuationSeparator" w:id="0">
    <w:p w14:paraId="02837274" w14:textId="77777777" w:rsidR="00422DB4" w:rsidRDefault="00422DB4" w:rsidP="001634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3DCFE" w14:textId="4A48A117" w:rsidR="00326646" w:rsidRDefault="00326646">
    <w:pPr>
      <w:pStyle w:val="Header"/>
    </w:pPr>
  </w:p>
  <w:p w14:paraId="382B1D43" w14:textId="77777777" w:rsidR="00326646" w:rsidRDefault="003266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D7643D"/>
    <w:multiLevelType w:val="hybridMultilevel"/>
    <w:tmpl w:val="8F90FAEE"/>
    <w:lvl w:ilvl="0" w:tplc="0F523624">
      <w:start w:val="1"/>
      <w:numFmt w:val="lowerLetter"/>
      <w:lvlText w:val="%1)"/>
      <w:lvlJc w:val="left"/>
      <w:pPr>
        <w:ind w:left="1080" w:hanging="360"/>
      </w:pPr>
      <w:rPr>
        <w:rFonts w:hint="default"/>
      </w:rPr>
    </w:lvl>
    <w:lvl w:ilvl="1" w:tplc="04180019">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 w15:restartNumberingAfterBreak="0">
    <w:nsid w:val="0CD576E3"/>
    <w:multiLevelType w:val="hybridMultilevel"/>
    <w:tmpl w:val="E89EA932"/>
    <w:lvl w:ilvl="0" w:tplc="04180017">
      <w:start w:val="1"/>
      <w:numFmt w:val="lowerLetter"/>
      <w:lvlText w:val="%1)"/>
      <w:lvlJc w:val="left"/>
      <w:pPr>
        <w:ind w:left="1260" w:hanging="360"/>
      </w:pPr>
      <w:rPr>
        <w:rFonts w:hint="default"/>
      </w:rPr>
    </w:lvl>
    <w:lvl w:ilvl="1" w:tplc="04180019">
      <w:start w:val="1"/>
      <w:numFmt w:val="lowerLetter"/>
      <w:lvlText w:val="%2."/>
      <w:lvlJc w:val="left"/>
      <w:pPr>
        <w:ind w:left="1980" w:hanging="360"/>
      </w:pPr>
      <w:rPr>
        <w:rFonts w:cs="Times New Roman"/>
      </w:rPr>
    </w:lvl>
    <w:lvl w:ilvl="2" w:tplc="0418001B">
      <w:start w:val="1"/>
      <w:numFmt w:val="lowerRoman"/>
      <w:lvlText w:val="%3."/>
      <w:lvlJc w:val="right"/>
      <w:pPr>
        <w:ind w:left="2700" w:hanging="180"/>
      </w:pPr>
      <w:rPr>
        <w:rFonts w:cs="Times New Roman"/>
      </w:rPr>
    </w:lvl>
    <w:lvl w:ilvl="3" w:tplc="0418000F">
      <w:start w:val="1"/>
      <w:numFmt w:val="decimal"/>
      <w:lvlText w:val="%4."/>
      <w:lvlJc w:val="left"/>
      <w:pPr>
        <w:ind w:left="3420" w:hanging="360"/>
      </w:pPr>
      <w:rPr>
        <w:rFonts w:cs="Times New Roman"/>
      </w:rPr>
    </w:lvl>
    <w:lvl w:ilvl="4" w:tplc="04180019">
      <w:start w:val="1"/>
      <w:numFmt w:val="lowerLetter"/>
      <w:lvlText w:val="%5."/>
      <w:lvlJc w:val="left"/>
      <w:pPr>
        <w:ind w:left="4140" w:hanging="360"/>
      </w:pPr>
      <w:rPr>
        <w:rFonts w:cs="Times New Roman"/>
      </w:rPr>
    </w:lvl>
    <w:lvl w:ilvl="5" w:tplc="0418001B">
      <w:start w:val="1"/>
      <w:numFmt w:val="lowerRoman"/>
      <w:lvlText w:val="%6."/>
      <w:lvlJc w:val="right"/>
      <w:pPr>
        <w:ind w:left="4860" w:hanging="180"/>
      </w:pPr>
      <w:rPr>
        <w:rFonts w:cs="Times New Roman"/>
      </w:rPr>
    </w:lvl>
    <w:lvl w:ilvl="6" w:tplc="0418000F">
      <w:start w:val="1"/>
      <w:numFmt w:val="decimal"/>
      <w:lvlText w:val="%7."/>
      <w:lvlJc w:val="left"/>
      <w:pPr>
        <w:ind w:left="5580" w:hanging="360"/>
      </w:pPr>
      <w:rPr>
        <w:rFonts w:cs="Times New Roman"/>
      </w:rPr>
    </w:lvl>
    <w:lvl w:ilvl="7" w:tplc="04180019">
      <w:start w:val="1"/>
      <w:numFmt w:val="lowerLetter"/>
      <w:lvlText w:val="%8."/>
      <w:lvlJc w:val="left"/>
      <w:pPr>
        <w:ind w:left="6300" w:hanging="360"/>
      </w:pPr>
      <w:rPr>
        <w:rFonts w:cs="Times New Roman"/>
      </w:rPr>
    </w:lvl>
    <w:lvl w:ilvl="8" w:tplc="0418001B">
      <w:start w:val="1"/>
      <w:numFmt w:val="lowerRoman"/>
      <w:lvlText w:val="%9."/>
      <w:lvlJc w:val="right"/>
      <w:pPr>
        <w:ind w:left="7020" w:hanging="180"/>
      </w:pPr>
      <w:rPr>
        <w:rFonts w:cs="Times New Roman"/>
      </w:rPr>
    </w:lvl>
  </w:abstractNum>
  <w:abstractNum w:abstractNumId="2" w15:restartNumberingAfterBreak="0">
    <w:nsid w:val="17E42980"/>
    <w:multiLevelType w:val="multilevel"/>
    <w:tmpl w:val="776AA78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AB36A82"/>
    <w:multiLevelType w:val="multilevel"/>
    <w:tmpl w:val="C8C81FFE"/>
    <w:lvl w:ilvl="0">
      <w:start w:val="1"/>
      <w:numFmt w:val="decimal"/>
      <w:lvlText w:val="%1."/>
      <w:lvlJc w:val="left"/>
      <w:pPr>
        <w:ind w:left="360" w:hanging="360"/>
      </w:pPr>
      <w:rPr>
        <w:rFonts w:ascii="Arial" w:hAnsi="Arial" w:cs="Arial" w:hint="default"/>
        <w:b/>
        <w:strike w:val="0"/>
      </w:rPr>
    </w:lvl>
    <w:lvl w:ilvl="1">
      <w:start w:val="1"/>
      <w:numFmt w:val="decimal"/>
      <w:isLgl/>
      <w:lvlText w:val="%1.%2."/>
      <w:lvlJc w:val="left"/>
      <w:pPr>
        <w:ind w:left="786" w:hanging="360"/>
      </w:pPr>
      <w:rPr>
        <w:rFonts w:cs="Times New Roman" w:hint="default"/>
        <w:b/>
        <w:i w:val="0"/>
      </w:rPr>
    </w:lvl>
    <w:lvl w:ilvl="2">
      <w:start w:val="1"/>
      <w:numFmt w:val="decimal"/>
      <w:isLgl/>
      <w:lvlText w:val="%1.%2.%3."/>
      <w:lvlJc w:val="left"/>
      <w:pPr>
        <w:ind w:left="938" w:hanging="720"/>
      </w:pPr>
      <w:rPr>
        <w:rFonts w:cs="Times New Roman" w:hint="default"/>
      </w:rPr>
    </w:lvl>
    <w:lvl w:ilvl="3">
      <w:start w:val="1"/>
      <w:numFmt w:val="decimal"/>
      <w:isLgl/>
      <w:lvlText w:val="%1.%2.%3.%4."/>
      <w:lvlJc w:val="left"/>
      <w:pPr>
        <w:ind w:left="938" w:hanging="720"/>
      </w:pPr>
      <w:rPr>
        <w:rFonts w:cs="Times New Roman" w:hint="default"/>
      </w:rPr>
    </w:lvl>
    <w:lvl w:ilvl="4">
      <w:start w:val="1"/>
      <w:numFmt w:val="decimal"/>
      <w:isLgl/>
      <w:lvlText w:val="%1.%2.%3.%4.%5."/>
      <w:lvlJc w:val="left"/>
      <w:pPr>
        <w:ind w:left="1298" w:hanging="1080"/>
      </w:pPr>
      <w:rPr>
        <w:rFonts w:cs="Times New Roman" w:hint="default"/>
      </w:rPr>
    </w:lvl>
    <w:lvl w:ilvl="5">
      <w:start w:val="1"/>
      <w:numFmt w:val="decimal"/>
      <w:isLgl/>
      <w:lvlText w:val="%1.%2.%3.%4.%5.%6."/>
      <w:lvlJc w:val="left"/>
      <w:pPr>
        <w:ind w:left="1298" w:hanging="1080"/>
      </w:pPr>
      <w:rPr>
        <w:rFonts w:cs="Times New Roman" w:hint="default"/>
      </w:rPr>
    </w:lvl>
    <w:lvl w:ilvl="6">
      <w:start w:val="1"/>
      <w:numFmt w:val="decimal"/>
      <w:isLgl/>
      <w:lvlText w:val="%1.%2.%3.%4.%5.%6.%7."/>
      <w:lvlJc w:val="left"/>
      <w:pPr>
        <w:ind w:left="1658" w:hanging="1440"/>
      </w:pPr>
      <w:rPr>
        <w:rFonts w:cs="Times New Roman" w:hint="default"/>
      </w:rPr>
    </w:lvl>
    <w:lvl w:ilvl="7">
      <w:start w:val="1"/>
      <w:numFmt w:val="decimal"/>
      <w:isLgl/>
      <w:lvlText w:val="%1.%2.%3.%4.%5.%6.%7.%8."/>
      <w:lvlJc w:val="left"/>
      <w:pPr>
        <w:ind w:left="1658" w:hanging="1440"/>
      </w:pPr>
      <w:rPr>
        <w:rFonts w:cs="Times New Roman" w:hint="default"/>
      </w:rPr>
    </w:lvl>
    <w:lvl w:ilvl="8">
      <w:start w:val="1"/>
      <w:numFmt w:val="decimal"/>
      <w:isLgl/>
      <w:lvlText w:val="%1.%2.%3.%4.%5.%6.%7.%8.%9."/>
      <w:lvlJc w:val="left"/>
      <w:pPr>
        <w:ind w:left="2018" w:hanging="1800"/>
      </w:pPr>
      <w:rPr>
        <w:rFonts w:cs="Times New Roman" w:hint="default"/>
      </w:rPr>
    </w:lvl>
  </w:abstractNum>
  <w:abstractNum w:abstractNumId="4" w15:restartNumberingAfterBreak="0">
    <w:nsid w:val="290675BC"/>
    <w:multiLevelType w:val="hybridMultilevel"/>
    <w:tmpl w:val="91143C18"/>
    <w:lvl w:ilvl="0" w:tplc="CC186380">
      <w:start w:val="1"/>
      <w:numFmt w:val="lowerLetter"/>
      <w:lvlText w:val="%1)"/>
      <w:lvlJc w:val="left"/>
      <w:pPr>
        <w:ind w:left="862" w:hanging="360"/>
      </w:pPr>
      <w:rPr>
        <w:rFonts w:hint="default"/>
        <w:b w:val="0"/>
      </w:rPr>
    </w:lvl>
    <w:lvl w:ilvl="1" w:tplc="04180019" w:tentative="1">
      <w:start w:val="1"/>
      <w:numFmt w:val="lowerLetter"/>
      <w:lvlText w:val="%2."/>
      <w:lvlJc w:val="left"/>
      <w:pPr>
        <w:ind w:left="1582" w:hanging="360"/>
      </w:pPr>
    </w:lvl>
    <w:lvl w:ilvl="2" w:tplc="0418001B" w:tentative="1">
      <w:start w:val="1"/>
      <w:numFmt w:val="lowerRoman"/>
      <w:lvlText w:val="%3."/>
      <w:lvlJc w:val="right"/>
      <w:pPr>
        <w:ind w:left="2302" w:hanging="180"/>
      </w:pPr>
    </w:lvl>
    <w:lvl w:ilvl="3" w:tplc="0418000F" w:tentative="1">
      <w:start w:val="1"/>
      <w:numFmt w:val="decimal"/>
      <w:lvlText w:val="%4."/>
      <w:lvlJc w:val="left"/>
      <w:pPr>
        <w:ind w:left="3022" w:hanging="360"/>
      </w:pPr>
    </w:lvl>
    <w:lvl w:ilvl="4" w:tplc="04180019" w:tentative="1">
      <w:start w:val="1"/>
      <w:numFmt w:val="lowerLetter"/>
      <w:lvlText w:val="%5."/>
      <w:lvlJc w:val="left"/>
      <w:pPr>
        <w:ind w:left="3742" w:hanging="360"/>
      </w:pPr>
    </w:lvl>
    <w:lvl w:ilvl="5" w:tplc="0418001B" w:tentative="1">
      <w:start w:val="1"/>
      <w:numFmt w:val="lowerRoman"/>
      <w:lvlText w:val="%6."/>
      <w:lvlJc w:val="right"/>
      <w:pPr>
        <w:ind w:left="4462" w:hanging="180"/>
      </w:pPr>
    </w:lvl>
    <w:lvl w:ilvl="6" w:tplc="0418000F" w:tentative="1">
      <w:start w:val="1"/>
      <w:numFmt w:val="decimal"/>
      <w:lvlText w:val="%7."/>
      <w:lvlJc w:val="left"/>
      <w:pPr>
        <w:ind w:left="5182" w:hanging="360"/>
      </w:pPr>
    </w:lvl>
    <w:lvl w:ilvl="7" w:tplc="04180019" w:tentative="1">
      <w:start w:val="1"/>
      <w:numFmt w:val="lowerLetter"/>
      <w:lvlText w:val="%8."/>
      <w:lvlJc w:val="left"/>
      <w:pPr>
        <w:ind w:left="5902" w:hanging="360"/>
      </w:pPr>
    </w:lvl>
    <w:lvl w:ilvl="8" w:tplc="0418001B" w:tentative="1">
      <w:start w:val="1"/>
      <w:numFmt w:val="lowerRoman"/>
      <w:lvlText w:val="%9."/>
      <w:lvlJc w:val="right"/>
      <w:pPr>
        <w:ind w:left="6622" w:hanging="180"/>
      </w:pPr>
    </w:lvl>
  </w:abstractNum>
  <w:abstractNum w:abstractNumId="5" w15:restartNumberingAfterBreak="0">
    <w:nsid w:val="302379B2"/>
    <w:multiLevelType w:val="hybridMultilevel"/>
    <w:tmpl w:val="D78CA83E"/>
    <w:lvl w:ilvl="0" w:tplc="04090017">
      <w:start w:val="1"/>
      <w:numFmt w:val="lowerLetter"/>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 w15:restartNumberingAfterBreak="0">
    <w:nsid w:val="3B450D2F"/>
    <w:multiLevelType w:val="hybridMultilevel"/>
    <w:tmpl w:val="09984A92"/>
    <w:lvl w:ilvl="0" w:tplc="04180017">
      <w:start w:val="1"/>
      <w:numFmt w:val="lowerLetter"/>
      <w:lvlText w:val="%1)"/>
      <w:lvlJc w:val="left"/>
      <w:pPr>
        <w:ind w:left="1260" w:hanging="360"/>
      </w:pPr>
      <w:rPr>
        <w:rFonts w:hint="default"/>
      </w:rPr>
    </w:lvl>
    <w:lvl w:ilvl="1" w:tplc="04180019">
      <w:start w:val="1"/>
      <w:numFmt w:val="lowerLetter"/>
      <w:lvlText w:val="%2."/>
      <w:lvlJc w:val="left"/>
      <w:pPr>
        <w:ind w:left="1980" w:hanging="360"/>
      </w:pPr>
      <w:rPr>
        <w:rFonts w:cs="Times New Roman"/>
      </w:rPr>
    </w:lvl>
    <w:lvl w:ilvl="2" w:tplc="0418001B">
      <w:start w:val="1"/>
      <w:numFmt w:val="lowerRoman"/>
      <w:lvlText w:val="%3."/>
      <w:lvlJc w:val="right"/>
      <w:pPr>
        <w:ind w:left="2700" w:hanging="180"/>
      </w:pPr>
      <w:rPr>
        <w:rFonts w:cs="Times New Roman"/>
      </w:rPr>
    </w:lvl>
    <w:lvl w:ilvl="3" w:tplc="0418000F">
      <w:start w:val="1"/>
      <w:numFmt w:val="decimal"/>
      <w:lvlText w:val="%4."/>
      <w:lvlJc w:val="left"/>
      <w:pPr>
        <w:ind w:left="3420" w:hanging="360"/>
      </w:pPr>
      <w:rPr>
        <w:rFonts w:cs="Times New Roman"/>
      </w:rPr>
    </w:lvl>
    <w:lvl w:ilvl="4" w:tplc="04180019">
      <w:start w:val="1"/>
      <w:numFmt w:val="lowerLetter"/>
      <w:lvlText w:val="%5."/>
      <w:lvlJc w:val="left"/>
      <w:pPr>
        <w:ind w:left="4140" w:hanging="360"/>
      </w:pPr>
      <w:rPr>
        <w:rFonts w:cs="Times New Roman"/>
      </w:rPr>
    </w:lvl>
    <w:lvl w:ilvl="5" w:tplc="0418001B">
      <w:start w:val="1"/>
      <w:numFmt w:val="lowerRoman"/>
      <w:lvlText w:val="%6."/>
      <w:lvlJc w:val="right"/>
      <w:pPr>
        <w:ind w:left="4860" w:hanging="180"/>
      </w:pPr>
      <w:rPr>
        <w:rFonts w:cs="Times New Roman"/>
      </w:rPr>
    </w:lvl>
    <w:lvl w:ilvl="6" w:tplc="0418000F">
      <w:start w:val="1"/>
      <w:numFmt w:val="decimal"/>
      <w:lvlText w:val="%7."/>
      <w:lvlJc w:val="left"/>
      <w:pPr>
        <w:ind w:left="5580" w:hanging="360"/>
      </w:pPr>
      <w:rPr>
        <w:rFonts w:cs="Times New Roman"/>
      </w:rPr>
    </w:lvl>
    <w:lvl w:ilvl="7" w:tplc="04180019">
      <w:start w:val="1"/>
      <w:numFmt w:val="lowerLetter"/>
      <w:lvlText w:val="%8."/>
      <w:lvlJc w:val="left"/>
      <w:pPr>
        <w:ind w:left="6300" w:hanging="360"/>
      </w:pPr>
      <w:rPr>
        <w:rFonts w:cs="Times New Roman"/>
      </w:rPr>
    </w:lvl>
    <w:lvl w:ilvl="8" w:tplc="0418001B">
      <w:start w:val="1"/>
      <w:numFmt w:val="lowerRoman"/>
      <w:lvlText w:val="%9."/>
      <w:lvlJc w:val="right"/>
      <w:pPr>
        <w:ind w:left="7020" w:hanging="180"/>
      </w:pPr>
      <w:rPr>
        <w:rFonts w:cs="Times New Roman"/>
      </w:rPr>
    </w:lvl>
  </w:abstractNum>
  <w:abstractNum w:abstractNumId="7" w15:restartNumberingAfterBreak="0">
    <w:nsid w:val="3BAA1857"/>
    <w:multiLevelType w:val="singleLevel"/>
    <w:tmpl w:val="87CABC24"/>
    <w:lvl w:ilvl="0">
      <w:start w:val="1"/>
      <w:numFmt w:val="lowerLetter"/>
      <w:lvlText w:val="%1)"/>
      <w:lvlJc w:val="left"/>
      <w:pPr>
        <w:tabs>
          <w:tab w:val="num" w:pos="644"/>
        </w:tabs>
        <w:ind w:left="644" w:hanging="360"/>
      </w:pPr>
      <w:rPr>
        <w:rFonts w:cs="Times New Roman"/>
        <w:b w:val="0"/>
        <w:i w:val="0"/>
        <w:color w:val="auto"/>
      </w:rPr>
    </w:lvl>
  </w:abstractNum>
  <w:abstractNum w:abstractNumId="8" w15:restartNumberingAfterBreak="0">
    <w:nsid w:val="3F70791C"/>
    <w:multiLevelType w:val="multilevel"/>
    <w:tmpl w:val="246CA1FC"/>
    <w:lvl w:ilvl="0">
      <w:start w:val="6"/>
      <w:numFmt w:val="decimal"/>
      <w:lvlText w:val="%1"/>
      <w:lvlJc w:val="left"/>
      <w:pPr>
        <w:ind w:left="360" w:hanging="360"/>
      </w:pPr>
      <w:rPr>
        <w:rFonts w:hint="default"/>
      </w:rPr>
    </w:lvl>
    <w:lvl w:ilvl="1">
      <w:start w:val="1"/>
      <w:numFmt w:val="decimal"/>
      <w:lvlText w:val="%1.%2"/>
      <w:lvlJc w:val="left"/>
      <w:pPr>
        <w:ind w:left="1506" w:hanging="360"/>
      </w:pPr>
      <w:rPr>
        <w:rFonts w:hint="default"/>
        <w:b/>
      </w:rPr>
    </w:lvl>
    <w:lvl w:ilvl="2">
      <w:start w:val="1"/>
      <w:numFmt w:val="decimal"/>
      <w:lvlText w:val="%1.%2.%3"/>
      <w:lvlJc w:val="left"/>
      <w:pPr>
        <w:ind w:left="3012" w:hanging="720"/>
      </w:pPr>
      <w:rPr>
        <w:rFonts w:hint="default"/>
      </w:rPr>
    </w:lvl>
    <w:lvl w:ilvl="3">
      <w:start w:val="1"/>
      <w:numFmt w:val="decimal"/>
      <w:lvlText w:val="%1.%2.%3.%4"/>
      <w:lvlJc w:val="left"/>
      <w:pPr>
        <w:ind w:left="4158" w:hanging="72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6810" w:hanging="108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462" w:hanging="1440"/>
      </w:pPr>
      <w:rPr>
        <w:rFonts w:hint="default"/>
      </w:rPr>
    </w:lvl>
    <w:lvl w:ilvl="8">
      <w:start w:val="1"/>
      <w:numFmt w:val="decimal"/>
      <w:lvlText w:val="%1.%2.%3.%4.%5.%6.%7.%8.%9"/>
      <w:lvlJc w:val="left"/>
      <w:pPr>
        <w:ind w:left="10968" w:hanging="1800"/>
      </w:pPr>
      <w:rPr>
        <w:rFonts w:hint="default"/>
      </w:rPr>
    </w:lvl>
  </w:abstractNum>
  <w:abstractNum w:abstractNumId="9" w15:restartNumberingAfterBreak="0">
    <w:nsid w:val="41E1259F"/>
    <w:multiLevelType w:val="hybridMultilevel"/>
    <w:tmpl w:val="0F3CB6A6"/>
    <w:lvl w:ilvl="0" w:tplc="ACE8DC86">
      <w:start w:val="4"/>
      <w:numFmt w:val="decimal"/>
      <w:lvlText w:val="%1."/>
      <w:lvlJc w:val="left"/>
      <w:pPr>
        <w:ind w:left="360" w:hanging="360"/>
      </w:pPr>
      <w:rPr>
        <w:rFonts w:hint="default"/>
      </w:rPr>
    </w:lvl>
    <w:lvl w:ilvl="1" w:tplc="04180019">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10" w15:restartNumberingAfterBreak="0">
    <w:nsid w:val="53D445CC"/>
    <w:multiLevelType w:val="hybridMultilevel"/>
    <w:tmpl w:val="B06EDD6A"/>
    <w:lvl w:ilvl="0" w:tplc="ED242DF8">
      <w:start w:val="1"/>
      <w:numFmt w:val="lowerLetter"/>
      <w:lvlText w:val="%1)"/>
      <w:lvlJc w:val="left"/>
      <w:pPr>
        <w:ind w:left="502" w:hanging="360"/>
      </w:pPr>
      <w:rPr>
        <w:rFonts w:hint="default"/>
        <w:b w:val="0"/>
      </w:r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11" w15:restartNumberingAfterBreak="0">
    <w:nsid w:val="6CA84AA5"/>
    <w:multiLevelType w:val="hybridMultilevel"/>
    <w:tmpl w:val="5BBCA74A"/>
    <w:lvl w:ilvl="0" w:tplc="8F04328A">
      <w:start w:val="1"/>
      <w:numFmt w:val="lowerRoman"/>
      <w:lvlText w:val="%1."/>
      <w:lvlJc w:val="left"/>
      <w:pPr>
        <w:ind w:left="1734" w:hanging="720"/>
      </w:pPr>
      <w:rPr>
        <w:rFonts w:hint="default"/>
      </w:rPr>
    </w:lvl>
    <w:lvl w:ilvl="1" w:tplc="04180019" w:tentative="1">
      <w:start w:val="1"/>
      <w:numFmt w:val="lowerLetter"/>
      <w:lvlText w:val="%2."/>
      <w:lvlJc w:val="left"/>
      <w:pPr>
        <w:ind w:left="2094" w:hanging="360"/>
      </w:pPr>
    </w:lvl>
    <w:lvl w:ilvl="2" w:tplc="0418001B" w:tentative="1">
      <w:start w:val="1"/>
      <w:numFmt w:val="lowerRoman"/>
      <w:lvlText w:val="%3."/>
      <w:lvlJc w:val="right"/>
      <w:pPr>
        <w:ind w:left="2814" w:hanging="180"/>
      </w:pPr>
    </w:lvl>
    <w:lvl w:ilvl="3" w:tplc="0418000F" w:tentative="1">
      <w:start w:val="1"/>
      <w:numFmt w:val="decimal"/>
      <w:lvlText w:val="%4."/>
      <w:lvlJc w:val="left"/>
      <w:pPr>
        <w:ind w:left="3534" w:hanging="360"/>
      </w:pPr>
    </w:lvl>
    <w:lvl w:ilvl="4" w:tplc="04180019" w:tentative="1">
      <w:start w:val="1"/>
      <w:numFmt w:val="lowerLetter"/>
      <w:lvlText w:val="%5."/>
      <w:lvlJc w:val="left"/>
      <w:pPr>
        <w:ind w:left="4254" w:hanging="360"/>
      </w:pPr>
    </w:lvl>
    <w:lvl w:ilvl="5" w:tplc="0418001B" w:tentative="1">
      <w:start w:val="1"/>
      <w:numFmt w:val="lowerRoman"/>
      <w:lvlText w:val="%6."/>
      <w:lvlJc w:val="right"/>
      <w:pPr>
        <w:ind w:left="4974" w:hanging="180"/>
      </w:pPr>
    </w:lvl>
    <w:lvl w:ilvl="6" w:tplc="0418000F" w:tentative="1">
      <w:start w:val="1"/>
      <w:numFmt w:val="decimal"/>
      <w:lvlText w:val="%7."/>
      <w:lvlJc w:val="left"/>
      <w:pPr>
        <w:ind w:left="5694" w:hanging="360"/>
      </w:pPr>
    </w:lvl>
    <w:lvl w:ilvl="7" w:tplc="04180019" w:tentative="1">
      <w:start w:val="1"/>
      <w:numFmt w:val="lowerLetter"/>
      <w:lvlText w:val="%8."/>
      <w:lvlJc w:val="left"/>
      <w:pPr>
        <w:ind w:left="6414" w:hanging="360"/>
      </w:pPr>
    </w:lvl>
    <w:lvl w:ilvl="8" w:tplc="0418001B" w:tentative="1">
      <w:start w:val="1"/>
      <w:numFmt w:val="lowerRoman"/>
      <w:lvlText w:val="%9."/>
      <w:lvlJc w:val="right"/>
      <w:pPr>
        <w:ind w:left="7134" w:hanging="180"/>
      </w:pPr>
    </w:lvl>
  </w:abstractNum>
  <w:abstractNum w:abstractNumId="12" w15:restartNumberingAfterBreak="0">
    <w:nsid w:val="7933597C"/>
    <w:multiLevelType w:val="hybridMultilevel"/>
    <w:tmpl w:val="09C06B2C"/>
    <w:lvl w:ilvl="0" w:tplc="0418001B">
      <w:start w:val="1"/>
      <w:numFmt w:val="lowerRoman"/>
      <w:lvlText w:val="%1."/>
      <w:lvlJc w:val="right"/>
      <w:pPr>
        <w:ind w:left="780" w:hanging="360"/>
      </w:pPr>
    </w:lvl>
    <w:lvl w:ilvl="1" w:tplc="04180019" w:tentative="1">
      <w:start w:val="1"/>
      <w:numFmt w:val="lowerLetter"/>
      <w:lvlText w:val="%2."/>
      <w:lvlJc w:val="left"/>
      <w:pPr>
        <w:ind w:left="1500" w:hanging="360"/>
      </w:pPr>
    </w:lvl>
    <w:lvl w:ilvl="2" w:tplc="0418001B" w:tentative="1">
      <w:start w:val="1"/>
      <w:numFmt w:val="lowerRoman"/>
      <w:lvlText w:val="%3."/>
      <w:lvlJc w:val="right"/>
      <w:pPr>
        <w:ind w:left="2220" w:hanging="180"/>
      </w:pPr>
    </w:lvl>
    <w:lvl w:ilvl="3" w:tplc="0418001B">
      <w:start w:val="1"/>
      <w:numFmt w:val="lowerRoman"/>
      <w:lvlText w:val="%4."/>
      <w:lvlJc w:val="right"/>
      <w:pPr>
        <w:ind w:left="2940" w:hanging="360"/>
      </w:pPr>
    </w:lvl>
    <w:lvl w:ilvl="4" w:tplc="04180019" w:tentative="1">
      <w:start w:val="1"/>
      <w:numFmt w:val="lowerLetter"/>
      <w:lvlText w:val="%5."/>
      <w:lvlJc w:val="left"/>
      <w:pPr>
        <w:ind w:left="3660" w:hanging="360"/>
      </w:pPr>
    </w:lvl>
    <w:lvl w:ilvl="5" w:tplc="0418001B" w:tentative="1">
      <w:start w:val="1"/>
      <w:numFmt w:val="lowerRoman"/>
      <w:lvlText w:val="%6."/>
      <w:lvlJc w:val="right"/>
      <w:pPr>
        <w:ind w:left="4380" w:hanging="180"/>
      </w:pPr>
    </w:lvl>
    <w:lvl w:ilvl="6" w:tplc="0418000F" w:tentative="1">
      <w:start w:val="1"/>
      <w:numFmt w:val="decimal"/>
      <w:lvlText w:val="%7."/>
      <w:lvlJc w:val="left"/>
      <w:pPr>
        <w:ind w:left="5100" w:hanging="360"/>
      </w:pPr>
    </w:lvl>
    <w:lvl w:ilvl="7" w:tplc="04180019" w:tentative="1">
      <w:start w:val="1"/>
      <w:numFmt w:val="lowerLetter"/>
      <w:lvlText w:val="%8."/>
      <w:lvlJc w:val="left"/>
      <w:pPr>
        <w:ind w:left="5820" w:hanging="360"/>
      </w:pPr>
    </w:lvl>
    <w:lvl w:ilvl="8" w:tplc="0418001B" w:tentative="1">
      <w:start w:val="1"/>
      <w:numFmt w:val="lowerRoman"/>
      <w:lvlText w:val="%9."/>
      <w:lvlJc w:val="right"/>
      <w:pPr>
        <w:ind w:left="6540" w:hanging="180"/>
      </w:pPr>
    </w:lvl>
  </w:abstractNum>
  <w:num w:numId="1" w16cid:durableId="1665889276">
    <w:abstractNumId w:val="7"/>
  </w:num>
  <w:num w:numId="2" w16cid:durableId="1420178707">
    <w:abstractNumId w:val="3"/>
  </w:num>
  <w:num w:numId="3" w16cid:durableId="1789542460">
    <w:abstractNumId w:val="6"/>
  </w:num>
  <w:num w:numId="4" w16cid:durableId="1870953888">
    <w:abstractNumId w:val="1"/>
  </w:num>
  <w:num w:numId="5" w16cid:durableId="94175496">
    <w:abstractNumId w:val="0"/>
  </w:num>
  <w:num w:numId="6" w16cid:durableId="2127969733">
    <w:abstractNumId w:val="4"/>
  </w:num>
  <w:num w:numId="7" w16cid:durableId="348995992">
    <w:abstractNumId w:val="10"/>
  </w:num>
  <w:num w:numId="8" w16cid:durableId="286160446">
    <w:abstractNumId w:val="11"/>
  </w:num>
  <w:num w:numId="9" w16cid:durableId="1086270344">
    <w:abstractNumId w:val="9"/>
  </w:num>
  <w:num w:numId="10" w16cid:durableId="110781490">
    <w:abstractNumId w:val="5"/>
  </w:num>
  <w:num w:numId="11" w16cid:durableId="1311327272">
    <w:abstractNumId w:val="12"/>
  </w:num>
  <w:num w:numId="12" w16cid:durableId="1275138428">
    <w:abstractNumId w:val="8"/>
  </w:num>
  <w:num w:numId="13" w16cid:durableId="6940436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ED2"/>
    <w:rsid w:val="00004CEA"/>
    <w:rsid w:val="001634D5"/>
    <w:rsid w:val="00280552"/>
    <w:rsid w:val="003138ED"/>
    <w:rsid w:val="00326646"/>
    <w:rsid w:val="00422DB4"/>
    <w:rsid w:val="00492F03"/>
    <w:rsid w:val="004E2AE4"/>
    <w:rsid w:val="00685ED2"/>
    <w:rsid w:val="007F2B02"/>
    <w:rsid w:val="008319C0"/>
    <w:rsid w:val="008436AD"/>
    <w:rsid w:val="008E7E43"/>
    <w:rsid w:val="00946F54"/>
    <w:rsid w:val="00A65AAC"/>
    <w:rsid w:val="00A90667"/>
    <w:rsid w:val="00AA13EA"/>
    <w:rsid w:val="00AE3CDC"/>
    <w:rsid w:val="00B16C59"/>
    <w:rsid w:val="00B27071"/>
    <w:rsid w:val="00CF6251"/>
    <w:rsid w:val="00E939F5"/>
    <w:rsid w:val="00F1007C"/>
    <w:rsid w:val="00F7788E"/>
    <w:rsid w:val="00FC41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10709E"/>
  <w15:chartTrackingRefBased/>
  <w15:docId w15:val="{28803796-01A3-48F9-AC72-8F8CC1E11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6646"/>
    <w:pPr>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34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34D5"/>
    <w:rPr>
      <w:noProof/>
    </w:rPr>
  </w:style>
  <w:style w:type="paragraph" w:styleId="Footer">
    <w:name w:val="footer"/>
    <w:basedOn w:val="Normal"/>
    <w:link w:val="FooterChar"/>
    <w:uiPriority w:val="99"/>
    <w:unhideWhenUsed/>
    <w:rsid w:val="001634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34D5"/>
    <w:rPr>
      <w:noProof/>
    </w:rPr>
  </w:style>
  <w:style w:type="table" w:styleId="TableGrid">
    <w:name w:val="Table Grid"/>
    <w:basedOn w:val="TableNormal"/>
    <w:uiPriority w:val="39"/>
    <w:rsid w:val="001634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F2B02"/>
    <w:rPr>
      <w:color w:val="0563C1" w:themeColor="hyperlink"/>
      <w:u w:val="single"/>
    </w:rPr>
  </w:style>
  <w:style w:type="character" w:styleId="UnresolvedMention">
    <w:name w:val="Unresolved Mention"/>
    <w:basedOn w:val="DefaultParagraphFont"/>
    <w:uiPriority w:val="99"/>
    <w:semiHidden/>
    <w:unhideWhenUsed/>
    <w:rsid w:val="007F2B02"/>
    <w:rPr>
      <w:color w:val="605E5C"/>
      <w:shd w:val="clear" w:color="auto" w:fill="E1DFDD"/>
    </w:rPr>
  </w:style>
  <w:style w:type="paragraph" w:styleId="ListParagraph">
    <w:name w:val="List Paragraph"/>
    <w:basedOn w:val="Normal"/>
    <w:uiPriority w:val="99"/>
    <w:qFormat/>
    <w:rsid w:val="00326646"/>
    <w:pPr>
      <w:ind w:left="720"/>
    </w:pPr>
  </w:style>
  <w:style w:type="paragraph" w:styleId="BodyText">
    <w:name w:val="Body Text"/>
    <w:basedOn w:val="Normal"/>
    <w:link w:val="BodyTextChar"/>
    <w:rsid w:val="00326646"/>
    <w:pPr>
      <w:spacing w:after="120"/>
    </w:pPr>
  </w:style>
  <w:style w:type="character" w:customStyle="1" w:styleId="BodyTextChar">
    <w:name w:val="Body Text Char"/>
    <w:basedOn w:val="DefaultParagraphFont"/>
    <w:link w:val="BodyText"/>
    <w:rsid w:val="00326646"/>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11</Pages>
  <Words>5069</Words>
  <Characters>28897</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Iliescu</dc:creator>
  <cp:keywords/>
  <dc:description/>
  <cp:lastModifiedBy>ADMINISTRATIV LARA</cp:lastModifiedBy>
  <cp:revision>4</cp:revision>
  <dcterms:created xsi:type="dcterms:W3CDTF">2020-08-19T08:36:00Z</dcterms:created>
  <dcterms:modified xsi:type="dcterms:W3CDTF">2023-11-02T11:18:00Z</dcterms:modified>
</cp:coreProperties>
</file>